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ind w:left="4248" w:firstLine="0"/>
        <w:rPr>
          <w:rFonts w:ascii="Arial" w:cs="Arial" w:eastAsia="Arial" w:hAnsi="Arial"/>
          <w:sz w:val="16"/>
          <w:szCs w:val="16"/>
        </w:rPr>
      </w:pPr>
      <w:bookmarkStart w:colFirst="0" w:colLast="0" w:name="_heading=h.3dy6vkm" w:id="0"/>
      <w:bookmarkEnd w:id="0"/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Załącznik nr 4 do uchwały nr VII/126 Senatu Collegium </w:t>
        <w:br w:type="textWrapping"/>
        <w:t xml:space="preserve">Witelona Uczelnia Państwowa z dnia 28 czerwca 2024 r.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0" w:right="0" w:firstLine="0"/>
        <w:jc w:val="left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center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WYDZIAŁ NAUK SPOŁECZNYCH I HUMANISTYCZNYCH</w:t>
      </w:r>
    </w:p>
    <w:p w:rsidR="00000000" w:rsidDel="00000000" w:rsidP="00000000" w:rsidRDefault="00000000" w:rsidRPr="00000000" w14:paraId="00000007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KIERUNEK MENEDŻER ADMINISTRACJI PUBLICZNEJ</w:t>
      </w:r>
    </w:p>
    <w:p w:rsidR="00000000" w:rsidDel="00000000" w:rsidP="00000000" w:rsidRDefault="00000000" w:rsidRPr="00000000" w14:paraId="00000008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Program studiów dla studentów rozpoczynających kształcenie</w:t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od roku akademickiego 2024/2025</w:t>
      </w:r>
    </w:p>
    <w:p w:rsidR="00000000" w:rsidDel="00000000" w:rsidP="00000000" w:rsidRDefault="00000000" w:rsidRPr="00000000" w14:paraId="0000000B">
      <w:pPr>
        <w:spacing w:line="360" w:lineRule="auto"/>
        <w:jc w:val="right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studia stacjonarne/niestacjonarne</w:t>
      </w:r>
    </w:p>
    <w:p w:rsidR="00000000" w:rsidDel="00000000" w:rsidP="00000000" w:rsidRDefault="00000000" w:rsidRPr="00000000" w14:paraId="0000000D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drugiego stopnia</w:t>
      </w:r>
    </w:p>
    <w:p w:rsidR="00000000" w:rsidDel="00000000" w:rsidP="00000000" w:rsidRDefault="00000000" w:rsidRPr="00000000" w14:paraId="0000000E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ab/>
        <w:t xml:space="preserve">28 czerwca 2024 r.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Zgodność programu studiów z misją i strategią Uczelni oraz potrzebami </w:t>
        <w:br w:type="textWrapping"/>
        <w:t xml:space="preserve">społeczno-gospodarczymi </w:t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rHeight w:val="10521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spacing w:line="360" w:lineRule="auto"/>
              <w:ind w:firstLine="567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Kształcenie na kierunku Menedżer administracji publicznej, studia drugiego stopnia  ma charakter praktyczny. Studia mają na celu przygotowanie absolwentów do wykonywania pracy </w:t>
              <w:br w:type="textWrapping"/>
              <w:t xml:space="preserve">w otoczeniu szeroko rozumianej administracji publicznej, z uwzględnieniem umiejętności biznesowych, a także przy wykorzystaniu wiedzy i umiejętności prawniczych. Program kształcenia ma na celu zbudowanie przewagi konkurencyjnej absolwentów na rynku pracy. Absolwent studiów drugiego stopnia na tym kierunku, po zakończeniu kształcenia, posiada pogłębioną wiedzę z zakresu nauk o polityce i administracji, nauk prawnych, nauk o zarządzaniu i jakości, a także ekonomii </w:t>
              <w:br w:type="textWrapping"/>
              <w:t xml:space="preserve">i finansów. Posiada zarówno pogłębioną wiedzę teoretyczną jak i praktyczne umiejętności z zakresu nowoczesnych metod, technik oraz narzędzi zarządzania w sektorze  publicznym, w tym w sektorze przedsiębiorstw komunalnych oraz wykonujących zadania publiczne w ramach partnerstwa publiczno-prywatnego, przedsiębiorstw prywatnych. Posiada kompetencje społeczne w zakresie budowania relacji wewnątrz jednostki oraz z otoczeniem. Kompetencje specyficzne absolwenta studiów obejmują zatem nie tylko zakres ogólnej wiedzy teoretycznej, związanej z kierunkiem studiów, ale także wiedzę specjalistyczną i umiejętności praktyczne, określone w programie </w:t>
              <w:br w:type="textWrapping"/>
              <w:t xml:space="preserve">i nabywane w trakcie studiów. Przy opracowaniu sylwetki absolwenta zwrócono zatem szczególną uwagę na umiejętności związane nie tylko z  zarządzaniem, a także z funkcjonowaniem w środowisku lokalnym. Absolwent po zakończeniu studiów potrafi samodzielnie planować i organizować działania służące realizacji zadań, projektów w sferze administracji publicznej, organizować współpracę w ramach zespołu, współdziałać skutecznie z innymi osobami, podmiotami, a nadto  wykonywać samodzielnie i w zespole typowe zadania dla działalności zawodowej, związanej z kierunkiem studiów, a także samodzielnie kierować pracą zespołu, oraz posiada specjalistyczne  kwalifikacje językowe. </w:t>
            </w:r>
          </w:p>
          <w:p w:rsidR="00000000" w:rsidDel="00000000" w:rsidP="00000000" w:rsidRDefault="00000000" w:rsidRPr="00000000" w14:paraId="0000002C">
            <w:pPr>
              <w:spacing w:line="360" w:lineRule="auto"/>
              <w:ind w:firstLine="567"/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Zaprogramowane cele kształcenia i sylwetka absolwenta odpowiada jednocześnie celom przyjętym przez Uczelnię w odniesieniu do procesu kształcenia. Dzięki nowoczesnemu </w:t>
              <w:br w:type="textWrapping"/>
              <w:t xml:space="preserve">i interdyscyplinarnemu programowi studiów, absolwent dołączy do grona specjalistów – menadżerów, dla szeroko rozumianej administracji publicznej. Absolwenci nabędą praktyczną wiedzę, zwłaszcza </w:t>
              <w:br w:type="textWrapping"/>
              <w:t xml:space="preserve">z zakresu prawa i zarządzania, którą z powodzeniem wykorzystają w sektorze nie tylko publicznym ale i prywatnym. Przy opracowaniu efektów uczenia w zakresie umiejętności i pozostałych kompetencji, położony został nacisk na to, by absolwenci zdobyli umiejętności praktyczne, umożliwiające aktywne uczestnictwo zawodowe w sektorze administracji publicznej (ze szczególnym uwzględnieniem administracji samorządowej) ale także w życiu społeczności lokalnej w wymiarze gospodarczym, zawodowym i osobistym. Uczelnia programując sylwetkę absolwenta współpracowała z otoczeniem administracji publicznej, a także otoczeniem biznesowym. Efekty tej współpracy znajdują odzwierciedlenie w programie studiów.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360" w:lineRule="auto"/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Sylwetka absolwenta</w:t>
      </w:r>
    </w:p>
    <w:tbl>
      <w:tblPr>
        <w:tblStyle w:val="Table2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rHeight w:val="5888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spacing w:line="360" w:lineRule="auto"/>
              <w:ind w:firstLine="708"/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Absolwent studiów drugiego stopnia kierunku Menedżer administracji publicznej po zakończeniu kształcenia, będzie posiadał pogłębioną wiedzę z zakresu nauk o polityce i administracji, nauk o zarządzaniu i jakości, a także ekonomii i finansów. Pozyska zarówno pogłębioną wiedzę teoretyczną jak i praktyczne umiejętności z zakresu nowoczesnych metod, technik oraz narzędzi zarządzania w sektorze publicznym, w tym w sektorze przedsiębiorstw komunalnych oraz wykonujących zadania publiczne w ramach partnerstwa publiczno-prywatnego, przedsiębiorstw prywatnych. Posiada kompetencje społeczne w zakresie budowania relacji wewnątrz jednostki oraz z otoczeniem. Kompetencje specyficzne absolwenta studiów obejmują zatem nie tylko zakres ogólnej wiedzy teoretycznej, związanej z kierunkiem studiów, ale także wiedzę specjalistyczną i umiejętności praktyczne, określone w programie i nabywane w trakcie studiów. Przy opracowaniu sylwetki absolwenta zwrócono zatem szczególną uwagę na umiejętności związane nie tylko z zarządzaniem, a także z funkcjonowaniem w środowisku lokalnym. Absolwent po zakończeniu studiów potrafi samodzielnie planować i organizować działania służące realizacji zadań, projektów w sferze administracji publicznej, organizować współpracę w ramach zespołu, współdziałać skutecznie </w:t>
              <w:br w:type="textWrapping"/>
              <w:t xml:space="preserve">z innymi osobami, podmiotami, a nadto wykonywać samodzielnie i w zespole typowe zadania dla działalności zawodowej, związanej z kierunkiem studiów, a także samodzielnie kierować pracą zespołu, oraz posiada specjalistyczne kwalifikacje językowe.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2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06"/>
        <w:gridCol w:w="4716"/>
        <w:tblGridChange w:id="0">
          <w:tblGrid>
            <w:gridCol w:w="4606"/>
            <w:gridCol w:w="4716"/>
          </w:tblGrid>
        </w:tblGridChange>
      </w:tblGrid>
      <w:tr>
        <w:trPr>
          <w:cantSplit w:val="0"/>
          <w:trHeight w:val="51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Wydział: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Wydział Nauk Społecznych i Humanistycznych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Nazwa kierunku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Menedżer administracji publicznej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Poziom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drugiego stopnia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Poziom Polskiej Ramy Kwalifikacji: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Forma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stacjonarne/niestacjonarne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Profil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Nazwa dyscypliny, do której został przyporządkowany kierunek: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nauki o polityce i administracji, nauki o zarządzaniu</w:t>
              <w:br w:type="textWrapping"/>
              <w:t xml:space="preserve"> i jakości</w:t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Tytuł zawodowy nadawany absolwentom: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magister</w:t>
            </w:r>
          </w:p>
        </w:tc>
      </w:tr>
    </w:tbl>
    <w:p w:rsidR="00000000" w:rsidDel="00000000" w:rsidP="00000000" w:rsidRDefault="00000000" w:rsidRPr="00000000" w14:paraId="00000045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W przypadku przyporządkowania kierunku studiów do więcej niż jednej dyscypliny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:</w:t>
      </w:r>
    </w:p>
    <w:p w:rsidR="00000000" w:rsidDel="00000000" w:rsidP="00000000" w:rsidRDefault="00000000" w:rsidRPr="00000000" w14:paraId="00000047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W tabeli poniżej, należy wpisać nazwę dyscypliny wiodącej w ramach której uzyskiwana jest ponad </w:t>
        <w:br w:type="textWrapping"/>
        <w:t xml:space="preserve">połowa efektów uczenia się wraz z określeniem procentowego udziału liczby punktów ECTS dla tej </w:t>
        <w:br w:type="textWrapping"/>
        <w:t xml:space="preserve">dyscypliny w ogólnej liczbie punktów ECTS wymaganej do ukończenia studiów na kierunku.</w:t>
        <w:br w:type="textWrapping"/>
      </w:r>
    </w:p>
    <w:tbl>
      <w:tblPr>
        <w:tblStyle w:val="Table4"/>
        <w:tblW w:w="6618.000000000001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350"/>
        <w:gridCol w:w="992"/>
        <w:gridCol w:w="1276"/>
        <w:tblGridChange w:id="0">
          <w:tblGrid>
            <w:gridCol w:w="4350"/>
            <w:gridCol w:w="992"/>
            <w:gridCol w:w="1276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dyscypliny wiodącej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Punkty ECTS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Liczba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% udziału</w:t>
            </w:r>
          </w:p>
        </w:tc>
      </w:tr>
      <w:tr>
        <w:trPr>
          <w:cantSplit w:val="0"/>
          <w:trHeight w:val="68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Nauki o polityce i administracji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85%</w:t>
            </w:r>
          </w:p>
        </w:tc>
      </w:tr>
    </w:tbl>
    <w:p w:rsidR="00000000" w:rsidDel="00000000" w:rsidP="00000000" w:rsidRDefault="00000000" w:rsidRPr="00000000" w14:paraId="00000052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W tabeli poniżej, należy wpisać nazwy pozostałych dyscyplin wraz z określeniem procentowego </w:t>
        <w:br w:type="textWrapping"/>
        <w:t xml:space="preserve">udziału liczby punktów ECTS dla pozostałych dyscyplin w ogólnej liczbie punktów ECTS wymaganej </w:t>
        <w:br w:type="textWrapping"/>
        <w:t xml:space="preserve">do ukończenia studiów na kierunku.</w:t>
        <w:br w:type="textWrapping"/>
      </w:r>
    </w:p>
    <w:tbl>
      <w:tblPr>
        <w:tblStyle w:val="Table5"/>
        <w:tblW w:w="6540.999999999999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14"/>
        <w:gridCol w:w="3646"/>
        <w:gridCol w:w="1128"/>
        <w:gridCol w:w="1153"/>
        <w:tblGridChange w:id="0">
          <w:tblGrid>
            <w:gridCol w:w="614"/>
            <w:gridCol w:w="3646"/>
            <w:gridCol w:w="1128"/>
            <w:gridCol w:w="1153"/>
          </w:tblGrid>
        </w:tblGridChange>
      </w:tblGrid>
      <w:tr>
        <w:trPr>
          <w:cantSplit w:val="0"/>
          <w:trHeight w:val="140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Lp.</w:t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dyscypliny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Punkty ECTS</w:t>
            </w:r>
          </w:p>
        </w:tc>
      </w:tr>
      <w:tr>
        <w:trPr>
          <w:cantSplit w:val="0"/>
          <w:trHeight w:val="149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Liczba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% udziału</w:t>
            </w:r>
          </w:p>
        </w:tc>
      </w:tr>
      <w:tr>
        <w:trPr>
          <w:cantSplit w:val="0"/>
          <w:trHeight w:val="71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Nauki o zarządzaniu i jakości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15%</w:t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7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OPIS ZAKŁADANYCH EFEKTÓW UCZENIA SIĘ</w:t>
      </w:r>
    </w:p>
    <w:p w:rsidR="00000000" w:rsidDel="00000000" w:rsidP="00000000" w:rsidRDefault="00000000" w:rsidRPr="00000000" w14:paraId="00000068">
      <w:pPr>
        <w:ind w:left="4678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3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2"/>
        <w:gridCol w:w="5388"/>
        <w:tblGridChange w:id="0">
          <w:tblGrid>
            <w:gridCol w:w="2942"/>
            <w:gridCol w:w="5388"/>
          </w:tblGrid>
        </w:tblGridChange>
      </w:tblGrid>
      <w:tr>
        <w:trPr>
          <w:cantSplit w:val="0"/>
          <w:trHeight w:val="51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Nazwa kierunku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Menedżer administracji publicznej</w:t>
            </w:r>
          </w:p>
        </w:tc>
      </w:tr>
      <w:tr>
        <w:trPr>
          <w:cantSplit w:val="0"/>
          <w:trHeight w:val="40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Poziom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studia drugiego stopnia 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Profil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praktyczny</w:t>
            </w:r>
          </w:p>
        </w:tc>
      </w:tr>
    </w:tbl>
    <w:p w:rsidR="00000000" w:rsidDel="00000000" w:rsidP="00000000" w:rsidRDefault="00000000" w:rsidRPr="00000000" w14:paraId="0000007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6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28"/>
        <w:gridCol w:w="5799"/>
        <w:gridCol w:w="1839"/>
        <w:tblGridChange w:id="0">
          <w:tblGrid>
            <w:gridCol w:w="1428"/>
            <w:gridCol w:w="5799"/>
            <w:gridCol w:w="183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Symbole kierunkowych efektów uczenia się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Opis kierunkowych efektów uczenia się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Odniesienie do charakterystyk PRK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WIEDZA</w:t>
            </w:r>
          </w:p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K2MAP_W01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spacing w:after="20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zna i rozumie w pogłębionym stopniu teorie, fakty i zjawiska stanowiące zaawansowaną wiedzę z zakresu nauk prawnych, nauk o polityce i administracji, nauk o zarządzaniu i jakości, do których jest przyporządkowany kierunek studiów, zna i rozumie  ich  znaczenie dla administracji publicznej.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P7S_WG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K2MAP_W02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ma uporządkowaną wiedzę teoretyczną o projektowaniu i prowadzeniu badań i analiz funkcjonowania administracji publicznej, a także pogłębioną wiedzę na temat metod i narzędzi, w tym technik pozyskiwania i analizy danych właściwych dla nauk społecznych, zna i rozumie praktyczne zastosowanie tej wiedzy.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P7S_WG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K2MAP_W03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ma uporządkowaną i podbudowaną teoretycznie wiedzę o normach prawnych i regulacjach prawnych, tworzących podstawy funkcjonowania administracji publicznej, a także o zasadach i normach etycznych funkcjonujących w administracji publicznej, zna i rozumie praktyczne zastosowanie tej wiedzy.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P7S_WG</w:t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P7S_WK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K2MAP_W04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zna i rozumie w pogłębionym stopniu wybrane zagadnienia z wiedzy szczegółowej, związanej z kierunkiem studiów w zakresie ekonomicznych aspektów funkcjonowania sektora publicznego oraz ryzyk związanych z działalnością organizacji publicznych i niepublicznych, zna i rozumie praktyczne zastosowanie tej wiedzy.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P7S_WG</w:t>
            </w:r>
          </w:p>
          <w:p w:rsidR="00000000" w:rsidDel="00000000" w:rsidP="00000000" w:rsidRDefault="00000000" w:rsidRPr="00000000" w14:paraId="0000008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P7S_WK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K2MAP_W05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ma uporządkowaną i podbudowaną teoretycznie wiedzę z zakresu gospodarki komunalnej, ochrony środowiska </w:t>
              <w:br w:type="textWrapping"/>
              <w:t xml:space="preserve">i logistyki miejskiej, uwarunkowań prawnych, ekonomicznych i etycznych, w tym ochrony własności przemysłowej i prawa autorskiego.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P7S_WG</w:t>
            </w:r>
          </w:p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P7S_WK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K2MAP_W06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w pogłębionym stopniu zna i rozumie główne tendencje rozwojowe metod i narzędzi zarządzania organizacją.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P7S_WK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K2MAP_W07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ma pogłębioną wiedzę z zakresu wybranych aspektów zarządzania publicznego, zna i rozumie ekonomiczne uwarunkowania tego procesu.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P7_WK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K2MAP_W08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w pogłębionym stopniu zna i rozumie tendencje rozwojowe, w tym zmiany zachodzące w otoczeniu kulturowym, społecznym, politycznym, technologicznym organów odpowiadających za funkcjonowanie administracji publicznej i sektora prywatnego.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P7S_WK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K2MAP_W09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w pogłębionym  stopniu zna i rozumie prawne i organizacyjne uwarunkowania funkcjonowania instytucji publicznych i podmiotów gospodarczych, w szczególności w zakresie zarządzania projektami, zarządzania jakością, zarzadzania kapitałem społecznym, komunikacją i public relations</w:t>
            </w: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oraz podstawowe zasady tworzenia różnych form przedsiębiorczości.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P7S_WK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K2MAP_W10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w pogłębionym stopniu zna i rozumie zależności pomiędzy czynnikami organizacyjnymi, ekonomicznymi, etycznymi i administracyjnoprawnymi, kształtującymi strukturę i formy działania administracji, a także zasadnicze tendencje zmian i rozwoju, oraz ich skutków dla funkcjonowania w dobie transformacji cyfrowej.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P7S_WK</w:t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UMIEJĘTNOŚCI</w:t>
            </w:r>
          </w:p>
          <w:p w:rsidR="00000000" w:rsidDel="00000000" w:rsidP="00000000" w:rsidRDefault="00000000" w:rsidRPr="00000000" w14:paraId="0000009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K2MAP_U01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Wykorzystując wiedzę, student potrafi komunikować się w języku obcym  na poziomie B2+ Europejskiego Systemu Kształcenia Językowego z użyciem specjalistycznej terminologii związanej z kierunkiem studiów.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P7S_UK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K2MAP_U02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Wykorzystując wiedzę specjalistyczną, student potrafi samodzielnie rozwiązywać złożone, typowe i nietypowe problemy prawne,  wykorzystując instytucje prawa materialnego oraz procesowego, w celu rozwiązywania problemów i wykonywania zadań związanych  z kierunkiem studiów.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P7S_UW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K2MAP_U03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potrafi prawidłowo wykorzystywać wiedzę z zakresu nauk prawnych, nauk o polityce i administracji, nauk o zarządzaniu i jakości, podstawową wiedzę transdyscyplinarną oraz pozyskiwać dane dla analizowania procesów i zjawisk w tym zakresie, dokonując właściwego doboru źródeł i informacji z nich pochodzących.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P7S_UW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K2MAP_U04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potrafi analizować i interpretować zjawiska społeczne, ekonomiczne, prawne, polityczne w zakresie administracji publicznej, w celu samodzielnego rozwiązywania problemów i wykonywania zadań związanych z kierunkiem studiów.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P7S_UW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K2MAP_U05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Wykorzystując wiedzę teoretyczną, student potrafi planować i organizować działania służące realizacji zadań,  projektów w sferze administracji publicznej, organizować współpracę w ramach zespołu, współdziałać skutecznie z innymi osobami, a ponadto  wykonywać samodzielnie i w zespole typowe zadania dla działalności zawodowej, związanej z kierunkiem studiów,  </w:t>
              <w:br w:type="textWrapping"/>
              <w:t xml:space="preserve">a także kierować pracą zespołu.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P7S_UO</w:t>
            </w:r>
          </w:p>
        </w:tc>
      </w:tr>
      <w:tr>
        <w:trPr>
          <w:cantSplit w:val="0"/>
          <w:trHeight w:val="98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K2MAP_U06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potrafi samodzielnie dokonać krytycznej analizy i oceny  złożonych relacji pomiędzy aspektami prawnymi i pozaprawnymi w zakresie administracji publicznej oraz proponować rozwiązania w zakresie ich doskonalenia, samodzielnie tworzyć wypowiedzi w środowisku naukowym i otoczeniu praktycznym.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P7S_UW</w:t>
            </w:r>
          </w:p>
          <w:p w:rsidR="00000000" w:rsidDel="00000000" w:rsidP="00000000" w:rsidRDefault="00000000" w:rsidRPr="00000000" w14:paraId="000000B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P7S_UK </w:t>
            </w:r>
          </w:p>
          <w:p w:rsidR="00000000" w:rsidDel="00000000" w:rsidP="00000000" w:rsidRDefault="00000000" w:rsidRPr="00000000" w14:paraId="000000B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P7S_UO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K2MAP_U07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potrafi komunikować się na tematy specjalistyczne z różnymi kręgami odbiorców, w tym także z wykorzystaniem zaawansowanych technik, także w środowisku wirtualnym, w warunkach gospodarki cyfrowej,   z udziałem współczesnych interesariuszy zewnętrznych.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P7S_UK</w:t>
            </w:r>
          </w:p>
          <w:p w:rsidR="00000000" w:rsidDel="00000000" w:rsidP="00000000" w:rsidRDefault="00000000" w:rsidRPr="00000000" w14:paraId="000000B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P7S_UO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K2MAP_U08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potrafi samodzielnie prowadzić i brać udział w debacie, argumentując swoje stanowisko z wykorzystaniem zdobytej wiedzy, a także podejmować wiodącą rolę w debacie.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P7S_UK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K2MAP_U09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potrafi samodzielnie planować i realizować proces własnego uczenia się, a także podejmować wiodącą rolę w inspirowaniu do pogłębiania wiedzy innych osób.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P7S_UU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K2MAP_U10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potrafi napisać pracę dyplomową, będącą analizą zjawisk społecznych zachodzących we współczesnym świecie, w oparciu o samodzielnie znalezione źródła poddane starannej selekcji.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P7_UW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KOMPETENCJE SPOŁECZNE</w:t>
            </w:r>
          </w:p>
          <w:p w:rsidR="00000000" w:rsidDel="00000000" w:rsidP="00000000" w:rsidRDefault="00000000" w:rsidRPr="00000000" w14:paraId="000000C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K2MAP_K01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jest gotów do samodzielnej, krytycznej oceny posiadanej wiedzy, a ponadto potrzeby stałego jej uzupełniania z różnych źródeł oraz uznawania wiedzy w procesie rozwiązywania problemów poznawczych i praktycznych, z zakresu administracyjnoprawnych, organizacyjnych i etycznych aspektów funkcjonowania administracji publicznej.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P7S_KK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K2MAP_K02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jest gotów do odpowiedzialnego pełnienia ról  zawodowych, poprzez wypełnianie zobowiązań społecznych, inspirowania innych  do myślenia i działania w sposób kreatywny i innowacyjny oraz przestrzegania etyki zawodowej i podtrzymywania etosu zawodu związanego z kierunkiem studiów.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P7S_KO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jest gotów do zarządzania organizacją w sposób uwzględniający zmieniające się potrzeby społeczne, a także podejmowania inicjatyw na rzecz  interesu publicznego.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P7S_KR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K2MAP_K04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jest gotów do uczestniczenia w przygotowywaniu projektów społecznych z uwzględnieniem zdobytej wiedzy w zakresie nauk prawnych, nauk o polityce i administracji oraz zarządzaniu i jakości.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P7S_KO</w:t>
            </w:r>
          </w:p>
        </w:tc>
      </w:tr>
    </w:tbl>
    <w:p w:rsidR="00000000" w:rsidDel="00000000" w:rsidP="00000000" w:rsidRDefault="00000000" w:rsidRPr="00000000" w14:paraId="000000D4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  <w:rtl w:val="0"/>
        </w:rPr>
        <w:t xml:space="preserve">Legenda: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numPr>
          <w:ilvl w:val="0"/>
          <w:numId w:val="4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  <w:rtl w:val="0"/>
        </w:rPr>
        <w:t xml:space="preserve">Opis zakładanych efektów uczenia się dla: kierunku studiów, poziomu i profilu kształcenia uwzględnia uniwersalne charakterystyki pierwszego stopnia dla poziomów 6-7 określone w ustawie z dnia 22 grudnia 2015 r. o Zintegrowanym Systemie Kwalifikacji (Dz. U. z 2020 r. poz. 226) oraz charakterystyki drugiego stopnia dla poziomów 6-7 określone w rozporządzeniu Ministra Nauki i Szkolnictwa Wyższego z dnia 14 listopada 2018 r. w sprawie charakterystyk drugiego stopnia efektów uczenia się dla kwalifikacji na poziomach 6-8 Polskiej Ramy Kwalifikacji (Dz. U. z 2018 r. poz. 2218).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numPr>
          <w:ilvl w:val="0"/>
          <w:numId w:val="4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  <w:rtl w:val="0"/>
        </w:rPr>
        <w:t xml:space="preserve">W przypadku realizacji programu studiów prowadzącego do uzyskania kompetencji inżynierskich, obok odniesień do charakterystyk efektów uczenia się z I części załącznika, należy uwzględnić odniesienia do charakterystyk efektów uczenia się zawartych w części III zakończonych sufixem (Inż.), np. P6S_WG (Inż.)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numPr>
          <w:ilvl w:val="0"/>
          <w:numId w:val="4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0"/>
        </w:tabs>
        <w:spacing w:after="124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  <w:rtl w:val="0"/>
        </w:rPr>
        <w:t xml:space="preserve">W kolumnie odniesień do charakterystyk PRK należy charakterystyki, dla danego efektu uczenia się, wpisywać jedna pod drugą.</w:t>
      </w:r>
    </w:p>
    <w:p w:rsidR="00000000" w:rsidDel="00000000" w:rsidP="00000000" w:rsidRDefault="00000000" w:rsidRPr="00000000" w14:paraId="000000D9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TABELA SPÓJNOŚCI EFEKTÓW UCZENIA SIĘ</w:t>
      </w:r>
    </w:p>
    <w:p w:rsidR="00000000" w:rsidDel="00000000" w:rsidP="00000000" w:rsidRDefault="00000000" w:rsidRPr="00000000" w14:paraId="000000E3">
      <w:pPr>
        <w:ind w:left="4678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3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2"/>
        <w:gridCol w:w="5388"/>
        <w:tblGridChange w:id="0">
          <w:tblGrid>
            <w:gridCol w:w="2942"/>
            <w:gridCol w:w="5388"/>
          </w:tblGrid>
        </w:tblGridChange>
      </w:tblGrid>
      <w:tr>
        <w:trPr>
          <w:cantSplit w:val="0"/>
          <w:trHeight w:val="51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Nazwa kierunku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Menedżer administracji publicznej</w:t>
            </w:r>
          </w:p>
        </w:tc>
      </w:tr>
      <w:tr>
        <w:trPr>
          <w:cantSplit w:val="0"/>
          <w:trHeight w:val="40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Poziom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studia drugiego stopnia 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Profil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praktyczny</w:t>
            </w:r>
          </w:p>
        </w:tc>
      </w:tr>
    </w:tbl>
    <w:p w:rsidR="00000000" w:rsidDel="00000000" w:rsidP="00000000" w:rsidRDefault="00000000" w:rsidRPr="00000000" w14:paraId="000000EB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26"/>
        <w:gridCol w:w="4525"/>
        <w:gridCol w:w="3115"/>
        <w:tblGridChange w:id="0">
          <w:tblGrid>
            <w:gridCol w:w="1426"/>
            <w:gridCol w:w="4525"/>
            <w:gridCol w:w="31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Symbole kierunkowych efektów uczenia się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Opis kierunkowych efektów uczenia się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Nazwa zajęć/grupy zajęć zgodna </w:t>
              <w:br w:type="textWrapping"/>
              <w:t xml:space="preserve">z programem studiów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WIEDZA</w:t>
            </w:r>
          </w:p>
          <w:p w:rsidR="00000000" w:rsidDel="00000000" w:rsidP="00000000" w:rsidRDefault="00000000" w:rsidRPr="00000000" w14:paraId="000000F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spacing w:after="20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zna i rozumie w pogłębionym stopniu teorie, fakty i zjawiska stanowiące zaawansowaną wiedzę z zakresu nauk prawnych, nauk o polityce i administracji, nauk o zarządzaniu i jakości, do których jest przyporządkowany kierunek studiów, zna i rozumie  ich  znaczenie dla administracji publicznej.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Filozofia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Wybrane zagadnienia prawa administracyjnego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cywilne w administracji publicznej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Menedżeryzm w administracji publicznej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Prawne aspekty ochrony środowiska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Smart City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rozwojem miast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osoby pełniącej funkcję publiczną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zarządcza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Praca dyplomowa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Praktyka zawodowa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W02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ma uporządkowaną wiedzę teoretyczną o projektowaniu i prowadzeniu badań i analiz funkcjonowania administracji publicznej, a także pogłębioną wiedzę na temat metod i narzędzi, w tym technik pozyskiwania i analizy danych właściwych dla nauk społecznych, zna i rozumie praktyczne zastosowanie tej wiedzy.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Metodologia badań w naukach społecznych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Finanse publiczne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Seminarium dyplomowa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Praca dyplomowa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ma uporządkowaną i podbudowaną teoretycznie wiedzę o normach prawnych i regulacjach prawnych, tworzących podstawy funkcjonowania administracji publicznej, a także o zasadach i normach etycznych funkcjonujących w administracji publicznej, zna i rozumie praktyczne zastosowanie tej wiedzy.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Administracja w wirtualnym środowisku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Wybrane zagadnienia prawa administracyjnego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cywilne w administracji publicznej. 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Prawne aspekty ochrony środowiska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Rachunkowość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i audyt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zarządcza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osoby pełniącej funkcję publiczną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zamówień publicznych.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E-Zamówienia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Gospodarowanie mieniem komunalnym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gospodarki komunalnej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Partnerstwo publiczno-prywatne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zna i rozumie w pogłębionym stopniu wybrane zagadnienia z wiedzy szczegółowej, związanej z kierunkiem studiów w zakresie ekonomicznych aspektów funkcjonowania sektora publicznego oraz ryzyk związanych z działalnością organizacji publicznych i niepublicznych, zna i rozumie praktyczne zastosowanie tej wiedzy.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Menedżeryzm w administracji publicznej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Finanse publiczne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Rachunkowość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i audyt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zarządcza.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rozwojem miast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zamówień publicznych. E-Zamówienia.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Logistyka miejska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Partnerstwo publiczno-prywatne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Praktyka zawodowa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ma uporządkowaną i podbudowaną teoretycznie wiedzę z zakresu gospodarki komunalnej, ochrony środowiska </w:t>
              <w:br w:type="textWrapping"/>
              <w:t xml:space="preserve">i logistyki miejskiej, uwarunkowań prawnych, ekonomicznych i etycznych, w tym ochrony własności przemysłowej i prawa autorskiego.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Smart City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Logistyka miejska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Gospodarowanie mieniem komunalnym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gospodarki komunalnej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rozwojem miast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Partnerstwo publiczno-prywatne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W06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w pogłębionym stopniu zna i rozumie główne tendencje rozwojowe metod i narzędzi zarządzania organizacją.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Smart City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Logistyka miejska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rozwojem miast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jakością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projektami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Etyka profesjonalizmu urzędnika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Praktyka zawodowa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ma pogłębioną wiedzę z zakresu wybranych aspektów zarządzania publicznego, zna i rozumie ekonomiczne uwarunkowania tego procesu.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Menedżeryzm w administracji publicznej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Smart City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Logistyka miejska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rozwojem miast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Praktyka zawodowa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w pogłębionym stopniu zna i rozumie tendencje rozwojowe, w tym zmiany zachodzące w otoczeniu kulturowym, społecznym, politycznym, technologicznym organów odpowiadających za funkcjonowanie administracji publicznej i sektora prywatnego.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Filozofia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kapitałem społecznym 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Partycypacja społeczna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CSR w administracji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Kreowanie marki miasta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Komunikacja i public relations w administracji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K2MAP_W09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w pogłębionym  stopniu zna i rozumie prawne i organizacyjne uwarunkowania funkcjonowania instytucji publicznych i podmiotów gospodarczych, w szczególności w zakresie zarządzania projektami, zarządzania jakością, zarzadzania kapitałem społecznym, komunikacją i public relations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oraz podstawowe zasady tworzenia różnych form przedsiębiorczości.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Pracownicy samorządowi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Służba cywilna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kapitałem społecznym 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Partycypacja społeczna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CSR w administracji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Kreowanie marki miasta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Komunikacja i public relations w administracji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jakością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projektami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Negocjacje i mediacje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Coaching i mentoring w organizacji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Praktyka zawodowa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w pogłębionym stopniu zna i rozumie zależności pomiędzy czynnikami organizacyjnymi, ekonomicznymi, etycznymi i administracyjnoprawnymi, kształtującymi strukturę i formy działania administracji, a także zasadnicze tendencje zmian i rozwoju, oraz ich skutków dla funkcjonowania w dobie transformacji cyfrowej.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Administracja w wirtualnym środowisku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Menedżeryzm w administracji publicznej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kapitałem społecznym 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Partycypacja społeczna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jakością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projektami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Etyka profesjonalizmu urzędnika</w:t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5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UMIEJĘTNOŚCI</w:t>
            </w:r>
          </w:p>
          <w:p w:rsidR="00000000" w:rsidDel="00000000" w:rsidP="00000000" w:rsidRDefault="00000000" w:rsidRPr="00000000" w14:paraId="0000015D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1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Wykorzystując wiedzę, student potrafi komunikować się w języku obcym  na poziomie B2+ Europejskiego Systemu Kształcenia Językowego z użyciem specjalistycznej terminologii związanej z kierunkiem studiów.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Język obcy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ma uporządkowaną wiedzę teoretyczną o projektowaniu i prowadzeniu badań i analiz funkcjonowania administracji publicznej, a także pogłębioną wiedzę na temat metod i narzędzi, w tym technik pozyskiwania i analizy danych właściwych dla nauk społecznych, zna i rozumie praktyczne zastosowanie tej wiedzy.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Wybrane zagadnienia prawa administracyjnego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cywilne w administracji publicznej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Zamówienia publiczne. </w:t>
              <w:br w:type="textWrapping"/>
              <w:t xml:space="preserve">E-Zamówienia.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Prawne aspekty ochrony środowiska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potrafi prawidłowo wykorzystywać wiedzę z zakresu nauk prawnych, nauk o polityce i administracji, nauk o zarządzaniu i jakości, podstawową wiedzę transdyscyplinarną oraz pozyskiwać dane dla analizowania procesów i zjawisk w tym zakresie, dokonując właściwego doboru źródeł i informacji z nich pochodzących.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Filozofia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Metodologia badań w naukach społecznych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Wybrane zagadnienia prawa administracyjnego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cywilne w administracji publicznej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Prawne aspekty ochrony środowiska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Rachunkowość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Finanse publiczne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Smart City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i audyt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zarządcza 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Zamówienia publiczne. </w:t>
              <w:br w:type="textWrapping"/>
              <w:t xml:space="preserve">E-Zamówienia.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Partnerstwo publiczno-prywatne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Praca dyplomowe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 potrafi analizować i interpretować zjawiska społeczne, ekonomiczne, prawne, polityczne w zakresie administracji publicznej, w celu samodzielnego rozwiązywania problemów i wykonywania zadań związanych z kierunkiem studiów.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Filozofia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Menedżeryzm w administracji publicznej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Finanse publiczne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Rachunkowość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i audyt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zarządcza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Pracownicy samorządowi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Służba cywilna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jakością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projektami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8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8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Wykorzystując wiedzę teoretyczną, student potrafi planować i organizować działania służące realizacji zadań,  projektów w sferze administracji publicznej, organizować współpracę w ramach zespołu, współdziałać skutecznie z innymi osobami, a ponadto  wykonywać samodzielnie i w zespole typowe zadania dla działalności zawodowej, związanej z kierunkiem studiów, a także kierować pracą zespołu.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Administracja w wirtualnym środowisku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Logistyka miejska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rozwojem miast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Gospodarowanie mieniem komunalnym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osoby pełniącej funkcję publiczną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gospodarki komunalnej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Partnerstwo publiczno-prywatne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Kreowanie marki miasta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Komunikacja i public relations w administracji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jakością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projektami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Praktyka zawodowa</w:t>
            </w:r>
          </w:p>
        </w:tc>
      </w:tr>
      <w:tr>
        <w:trPr>
          <w:cantSplit w:val="0"/>
          <w:trHeight w:val="98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potrafi samodzielnie dokonać krytycznej analizy i oceny  złożonych relacji pomiędzy aspektami prawnymi i pozaprawnymi w zakresie administracji publicznej oraz proponować rozwiązania w zakresie ich doskonalenia, samodzielnie tworzyć wypowiedzi w środowisku naukowym i otoczeniu praktycznym.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Filozofia</w:t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Menedżeryzm w administracji publicznej</w:t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Logistyka miejska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rozwojem miast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Praktyka zawodowa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potrafi komunikować się na tematy specjalistyczne z różnymi kręgami odbiorców, w tym także z wykorzystaniem zaawansowanych technik, także w środowisku wirtualnym, w warunkach gospodarki cyfrowej, z udziałem współczesnych interesariuszy zewnętrznych.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Administracja w wirtualnym środowisku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Smart City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Zamówienia publiczne. </w:t>
              <w:br w:type="textWrapping"/>
              <w:t xml:space="preserve">E-Zamówienia.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osoby pełniącej funkcję publiczną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Logistyka miejska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rozwojem miast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Kreowanie marki miasta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Negocjacje i mediacje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Coaching i mentoring w organizacji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Etyka profesjonalizmu urzędnika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Praktyka zawodowa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A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U08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A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potrafi samodzielnie prowadzić i brać udział w debacie, argumentując swoje stanowisko z wykorzystaniem zdobytej wiedzy, a także podejmować wiodącą rolę w debacie.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Język obcy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Partycypacja społeczna</w:t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CSR w administracji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Negocjacje i mediacje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Komunikacja i public relations w administracji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Coaching i mentoring w organizacji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A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K2MAP_U09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B0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potrafi samodzielnie planować i realizować proces własnego uczenia się, a także podejmować wiodącą rolę w inspirowaniu do pogłębiania wiedzy innych osób.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Pracownicy samorządowi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Służba cywilna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kapitałem społecznym 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jakością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projektami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Negocjacje i mediacje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Coaching i mentoring w organizacji</w:t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Praca dyplomowa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B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B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potrafi napisać pracę dyplomową, będącą analizą zjawisk społecznych zachodzących we współczesnym świecie, w oparciu o samodzielnie znalezione źródła poddane starannej selekcji.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Praca dyplomowa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BE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KOMPETENCJE SPOŁECZNE</w:t>
            </w:r>
          </w:p>
          <w:p w:rsidR="00000000" w:rsidDel="00000000" w:rsidP="00000000" w:rsidRDefault="00000000" w:rsidRPr="00000000" w14:paraId="000001C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C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K01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C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jest gotów do samodzielnej, krytycznej oceny posiadanej wiedzy, a ponadto potrzeby stałego jej uzupełniania z różnych źródeł oraz uznawania wiedzy w procesie rozwiązywania problemów poznawczych i praktycznych, z zakresu administracyjnoprawnych, organizacyjnych i etycznych aspektów funkcjonowania administracji publicznej.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Filozofia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Metodologia badań w naukach społecznych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Administracja w wirtualnym środowisku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Rachunkowość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Finanse publiczne</w:t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i audyt</w:t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zarządcza</w:t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Gospodarowanie mieniem komunalnym</w:t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gospodarki komunalnej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Partnerstwo publiczno-prywatne</w:t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Kreowanie marki miasta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Komunikacja i public relations w administracji </w:t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jakością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projektami</w:t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Negocjacje i mediacje</w:t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Coaching i mentoring w organizacji</w:t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Etyka profesjonalizmu urzędnika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D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D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jest gotów do odpowiedzialnego pełnienia ról  zawodowych, poprzez wypełnianie zobowiązań społecznych, inspirowania innych  do myślenia i działania w sposób kreatywny i innowacyjny oraz przestrzegania etyki zawodowej i podtrzymywania etosu zawodu związanego z kierunkiem studiów.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Administracja w wirtualnym środowisku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zamówień publicznych. E-Zamówienia.</w:t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osoby pełniącej funkcję publiczną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Logistyka miejska</w:t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rozwojem miast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Pracownicy samorządowi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Służba cywilna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kapitałem społecznym 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CSR w administracji</w:t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Partycypacja społeczna</w:t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Coaching i mentoring w organizacji</w:t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Etyka profesjonalizmu urzędnika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E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E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jest gotów do zarządzania organizacją w sposób uwzględniający zmieniające się potrzeby społeczne, a także podejmowania inicjatyw na rzecz  interesu publicznego.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Menedżeryzm w administracji publicznej</w:t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Smart City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Finanse publiczne</w:t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Logistyka miejska</w:t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rozwojem miast</w:t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Pracownicy samorządowi</w:t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Służba cywilna</w:t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kapitałem społecznym </w:t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Gospodarowanie mieniem komunalnym</w:t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gospodarki komunalnej</w:t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Partnerstwo publiczno-prywatne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Kreowanie marki miasta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Komunikacja i public relations w administracji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jakością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projektami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Negocjacje i mediacje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F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F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jest gotów do uczestniczenia w przygotowywaniu projektów społecznych z uwzględnieniem zdobytej wiedzy w zakresie nauk prawnych, nauk o polityce i administracji oraz zarządzaniu i jakości.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Wybrane zagadnienia prawa administracyjnego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cywilne w administracji publicznej</w:t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Partycypacja społeczna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Prawne aspekty ochrony środowiska</w:t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Rachunkowość</w:t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i audyt</w:t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zarządcza</w:t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CSR w administracji</w:t>
            </w:r>
          </w:p>
        </w:tc>
      </w:tr>
    </w:tbl>
    <w:p w:rsidR="00000000" w:rsidDel="00000000" w:rsidP="00000000" w:rsidRDefault="00000000" w:rsidRPr="00000000" w14:paraId="00000200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rPr>
          <w:rFonts w:ascii="Arial" w:cs="Arial" w:eastAsia="Arial" w:hAnsi="Arial"/>
          <w:sz w:val="18"/>
          <w:szCs w:val="18"/>
        </w:rPr>
        <w:sectPr>
          <w:pgSz w:h="16838" w:w="11906" w:orient="portrait"/>
          <w:pgMar w:bottom="1417" w:top="1417" w:left="1417" w:right="141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ZAJĘCIA I ZAKŁADANE EFEKTY UCZENIA SIĘ</w:t>
      </w:r>
    </w:p>
    <w:p w:rsidR="00000000" w:rsidDel="00000000" w:rsidP="00000000" w:rsidRDefault="00000000" w:rsidRPr="00000000" w14:paraId="00000203">
      <w:pPr>
        <w:jc w:val="right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3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2"/>
        <w:gridCol w:w="5388"/>
        <w:tblGridChange w:id="0">
          <w:tblGrid>
            <w:gridCol w:w="2942"/>
            <w:gridCol w:w="5388"/>
          </w:tblGrid>
        </w:tblGridChange>
      </w:tblGrid>
      <w:tr>
        <w:trPr>
          <w:cantSplit w:val="0"/>
          <w:trHeight w:val="51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0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Nazwa kierunku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06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Menedżer administracji publicznej</w:t>
            </w:r>
          </w:p>
        </w:tc>
      </w:tr>
      <w:tr>
        <w:trPr>
          <w:cantSplit w:val="0"/>
          <w:trHeight w:val="40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0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Poziom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08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studia drugiego stopnia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0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Profil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0A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praktyczny</w:t>
            </w:r>
          </w:p>
        </w:tc>
      </w:tr>
    </w:tbl>
    <w:p w:rsidR="00000000" w:rsidDel="00000000" w:rsidP="00000000" w:rsidRDefault="00000000" w:rsidRPr="00000000" w14:paraId="0000020B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Zajęcia kształcenia ogólnego:</w:t>
      </w:r>
    </w:p>
    <w:tbl>
      <w:tblPr>
        <w:tblStyle w:val="Table11"/>
        <w:tblW w:w="142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57"/>
        <w:gridCol w:w="1421"/>
        <w:gridCol w:w="1821"/>
        <w:gridCol w:w="1872"/>
        <w:gridCol w:w="6479"/>
        <w:tblGridChange w:id="0">
          <w:tblGrid>
            <w:gridCol w:w="2657"/>
            <w:gridCol w:w="1421"/>
            <w:gridCol w:w="1821"/>
            <w:gridCol w:w="1872"/>
            <w:gridCol w:w="647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0E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zajęć/grupy zajęć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0F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Zakładane efekty uczenia się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1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Formy i metody kształcenia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1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Sposoby weryfikacji </w:t>
              <w:br w:type="textWrapping"/>
              <w:t xml:space="preserve">i oceniania efektów uczenia się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12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Treści programowe</w:t>
            </w:r>
          </w:p>
          <w:p w:rsidR="00000000" w:rsidDel="00000000" w:rsidP="00000000" w:rsidRDefault="00000000" w:rsidRPr="00000000" w14:paraId="00000214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Filozofia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1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K2MAP_W01</w:t>
            </w:r>
          </w:p>
          <w:p w:rsidR="00000000" w:rsidDel="00000000" w:rsidP="00000000" w:rsidRDefault="00000000" w:rsidRPr="00000000" w14:paraId="0000021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K2MAP_W08</w:t>
            </w:r>
          </w:p>
          <w:p w:rsidR="00000000" w:rsidDel="00000000" w:rsidP="00000000" w:rsidRDefault="00000000" w:rsidRPr="00000000" w14:paraId="0000021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U03</w:t>
            </w:r>
          </w:p>
          <w:p w:rsidR="00000000" w:rsidDel="00000000" w:rsidP="00000000" w:rsidRDefault="00000000" w:rsidRPr="00000000" w14:paraId="00000219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U04</w:t>
            </w:r>
          </w:p>
          <w:p w:rsidR="00000000" w:rsidDel="00000000" w:rsidP="00000000" w:rsidRDefault="00000000" w:rsidRPr="00000000" w14:paraId="0000021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K2MAP_U06</w:t>
            </w:r>
          </w:p>
          <w:p w:rsidR="00000000" w:rsidDel="00000000" w:rsidP="00000000" w:rsidRDefault="00000000" w:rsidRPr="00000000" w14:paraId="0000021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21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21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21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2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22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Podstawowe filozoficzne problemy i koncepcje z zakresu teorii poznania.</w:t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Podstawowe problemy i koncepcje antropologii filozoficznej i filozofii społecznej.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Najważniejsze starożytne, średniowieczne i nowożytne filozoficzne koncepcje państwa i społeczeństwa.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Filozofia człowieka i społeczeństwa w epoce ponowoczesnej: hermeneutyka, filozofia dialogu, postmodernizm, poststrukturalizm.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2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29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K2MAP_U01</w:t>
            </w:r>
          </w:p>
          <w:p w:rsidR="00000000" w:rsidDel="00000000" w:rsidP="00000000" w:rsidRDefault="00000000" w:rsidRPr="00000000" w14:paraId="0000022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K2MAP_U08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2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 przedmiotowe;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2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2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prezentacja ustna;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Rozwijanie kompetencji komunikacyjnych.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Terminologia z zakresu prawa, administracji publicznej, organizacji i zarządzania.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Porozumiewanie się z interesariuszem obcojęzycznym.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Metodologia badań w naukach społecznych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3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K2MAP_W02</w:t>
            </w:r>
          </w:p>
          <w:p w:rsidR="00000000" w:rsidDel="00000000" w:rsidP="00000000" w:rsidRDefault="00000000" w:rsidRPr="00000000" w14:paraId="0000023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K2MAP_U03</w:t>
            </w:r>
          </w:p>
          <w:p w:rsidR="00000000" w:rsidDel="00000000" w:rsidP="00000000" w:rsidRDefault="00000000" w:rsidRPr="00000000" w14:paraId="0000023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23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3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23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23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3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23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Metodologia jako fundament współczesnych nauk społecznych. Teorie naukowe, prawa naukowe oraz ich funkcje wewnątrz naukowe i społeczne.</w:t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Paradygmaty nauk społecznych jako układy odniesienia w procesie eksploracji naukowej i ich metodologiczne konsekwencje.</w:t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Cele i jednostki analizy w naukach społecznych.</w:t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Przyczynowość w badaniach społecznych a struktura procesu badawczego.</w:t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Metody i techniki badań w naukach społecznych.</w:t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Analiza danych jakościowych i ilościowych.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Etyczne zagadnienia badań w naukach społecznych.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4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Administracja w wirtualnym środowisku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4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K2MAP_W03</w:t>
            </w:r>
          </w:p>
          <w:p w:rsidR="00000000" w:rsidDel="00000000" w:rsidP="00000000" w:rsidRDefault="00000000" w:rsidRPr="00000000" w14:paraId="0000024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K2MAP_W10</w:t>
            </w:r>
          </w:p>
          <w:p w:rsidR="00000000" w:rsidDel="00000000" w:rsidP="00000000" w:rsidRDefault="00000000" w:rsidRPr="00000000" w14:paraId="0000024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K2MAP_U05</w:t>
            </w:r>
          </w:p>
          <w:p w:rsidR="00000000" w:rsidDel="00000000" w:rsidP="00000000" w:rsidRDefault="00000000" w:rsidRPr="00000000" w14:paraId="0000024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K2MAP_U07</w:t>
            </w:r>
          </w:p>
          <w:p w:rsidR="00000000" w:rsidDel="00000000" w:rsidP="00000000" w:rsidRDefault="00000000" w:rsidRPr="00000000" w14:paraId="0000024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 K2MAP_K02</w:t>
            </w:r>
          </w:p>
          <w:p w:rsidR="00000000" w:rsidDel="00000000" w:rsidP="00000000" w:rsidRDefault="00000000" w:rsidRPr="00000000" w14:paraId="0000024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4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24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(prowadzone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24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5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25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Źródła prawa dotyczące wykorzystania ICT w Polsce. </w:t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Cyfryzacja administracji.</w:t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Wykorzystanie technologii ICT w wykonywaniu zadań publicznych.</w:t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Rozwiązania ICT w administracji i ich wpływ na życie społeczne </w:t>
              <w:br w:type="textWrapping"/>
              <w:t xml:space="preserve">i gospodarcze.</w:t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Wykorzystania sieci jako platformy współpracy pomiędzy interesariuszami, wykorzystania sieci w przeprowadzaniu zmian </w:t>
              <w:br w:type="textWrapping"/>
              <w:t xml:space="preserve">w funkcjonowaniu administracji publiczne i jej otoczenia.</w:t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Projektowania i prowadzenia interakcji z interesariuszami </w:t>
              <w:br w:type="textWrapping"/>
              <w:t xml:space="preserve">z wykorzystaniem mediów społecznościowych (social media).</w:t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Bezpieczeństwa komunikacji w przestrzeni wirtualnej, </w:t>
              <w:br w:type="textWrapping"/>
              <w:t xml:space="preserve">w szczególności w administracji publicznej. </w:t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Wprowadzenie do nowoczesnych narzędzi informatycznych pracy grupowej.</w:t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Pojęcie chmury obliczeniowej i zasady działania aplikacji w modelu chmurowym. Przegląd najpopularniejszych rozwiązań.</w:t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Współdzielenie dokumentów, zarządzanie dostępem oraz wersjonowanie.</w:t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sztucznej inteligencji, ogólne zasady działania narzędzi na niej bazujących. Przegląd najpopularniejszych rozwiązań wspierających efektywność pracy twórczej, edukacji. 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Praktyczne wykorzystanie popularnych narzędzi (generatywne modele językowe, modele generujące grafikę i multimedia), konstruowanie zapytań. </w:t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Podstawowe zasady cyberhigieny.</w:t>
            </w:r>
          </w:p>
          <w:p w:rsidR="00000000" w:rsidDel="00000000" w:rsidP="00000000" w:rsidRDefault="00000000" w:rsidRPr="00000000" w14:paraId="0000025F">
            <w:pPr>
              <w:ind w:left="360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0">
      <w:pPr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rPr>
          <w:rFonts w:ascii="Arial" w:cs="Arial" w:eastAsia="Arial" w:hAnsi="Arial"/>
          <w:b w:val="1"/>
          <w:sz w:val="18"/>
          <w:szCs w:val="18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Zajęcia kształcenia podstawowego:</w:t>
      </w:r>
    </w:p>
    <w:tbl>
      <w:tblPr>
        <w:tblStyle w:val="Table12"/>
        <w:tblW w:w="142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59"/>
        <w:gridCol w:w="1421"/>
        <w:gridCol w:w="1870"/>
        <w:gridCol w:w="1870"/>
        <w:gridCol w:w="6430"/>
        <w:tblGridChange w:id="0">
          <w:tblGrid>
            <w:gridCol w:w="2659"/>
            <w:gridCol w:w="1421"/>
            <w:gridCol w:w="1870"/>
            <w:gridCol w:w="1870"/>
            <w:gridCol w:w="64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63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zajęć/grupy zajęć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64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Zakładane efekty uczenia się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65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Formy i metody kształcenia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66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Sposoby weryfikacji </w:t>
              <w:br w:type="textWrapping"/>
              <w:t xml:space="preserve">i oceniania efektów uczenia się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67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Treści programowe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68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Wybrane zagadnienia prawa administracyjnego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6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K2MAP_W01</w:t>
            </w:r>
          </w:p>
          <w:p w:rsidR="00000000" w:rsidDel="00000000" w:rsidP="00000000" w:rsidRDefault="00000000" w:rsidRPr="00000000" w14:paraId="0000026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W03</w:t>
            </w:r>
          </w:p>
          <w:p w:rsidR="00000000" w:rsidDel="00000000" w:rsidP="00000000" w:rsidRDefault="00000000" w:rsidRPr="00000000" w14:paraId="0000026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K2MAP_U02</w:t>
            </w:r>
          </w:p>
          <w:p w:rsidR="00000000" w:rsidDel="00000000" w:rsidP="00000000" w:rsidRDefault="00000000" w:rsidRPr="00000000" w14:paraId="0000026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K2MAP_U03</w:t>
            </w:r>
          </w:p>
          <w:p w:rsidR="00000000" w:rsidDel="00000000" w:rsidP="00000000" w:rsidRDefault="00000000" w:rsidRPr="00000000" w14:paraId="0000026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6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26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27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27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7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egzamin;</w:t>
            </w:r>
          </w:p>
          <w:p w:rsidR="00000000" w:rsidDel="00000000" w:rsidP="00000000" w:rsidRDefault="00000000" w:rsidRPr="00000000" w14:paraId="0000027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27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Prawne podstawy realizacji zadań publicznych.</w:t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administracyjne regulujące sytuację prawną obywatela.</w:t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Prawne aspekty programowania rozwoju.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7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Prawo cywilne w administracji publicznej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7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K2MAP_W01</w:t>
            </w:r>
          </w:p>
          <w:p w:rsidR="00000000" w:rsidDel="00000000" w:rsidP="00000000" w:rsidRDefault="00000000" w:rsidRPr="00000000" w14:paraId="0000027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W03</w:t>
            </w:r>
          </w:p>
          <w:p w:rsidR="00000000" w:rsidDel="00000000" w:rsidP="00000000" w:rsidRDefault="00000000" w:rsidRPr="00000000" w14:paraId="0000027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K2MAP_U02</w:t>
            </w:r>
          </w:p>
          <w:p w:rsidR="00000000" w:rsidDel="00000000" w:rsidP="00000000" w:rsidRDefault="00000000" w:rsidRPr="00000000" w14:paraId="0000027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K2MAP_U03</w:t>
            </w:r>
          </w:p>
          <w:p w:rsidR="00000000" w:rsidDel="00000000" w:rsidP="00000000" w:rsidRDefault="00000000" w:rsidRPr="00000000" w14:paraId="0000027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8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28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28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28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8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egzamin;</w:t>
            </w:r>
          </w:p>
          <w:p w:rsidR="00000000" w:rsidDel="00000000" w:rsidP="00000000" w:rsidRDefault="00000000" w:rsidRPr="00000000" w14:paraId="0000028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28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zobowiązań. Pojęcie zobowiązania. Odpowiedzialność za skutki niewykonania zobowiązań.</w:t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Umowa cywilnoprawna a umowa administracyjna.</w:t>
            </w:r>
          </w:p>
          <w:p w:rsidR="00000000" w:rsidDel="00000000" w:rsidP="00000000" w:rsidRDefault="00000000" w:rsidRPr="00000000" w14:paraId="0000028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8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Prawne aspekty ochrony środowiska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8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K2MAP_W01</w:t>
            </w:r>
          </w:p>
          <w:p w:rsidR="00000000" w:rsidDel="00000000" w:rsidP="00000000" w:rsidRDefault="00000000" w:rsidRPr="00000000" w14:paraId="0000028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W03</w:t>
            </w:r>
          </w:p>
          <w:p w:rsidR="00000000" w:rsidDel="00000000" w:rsidP="00000000" w:rsidRDefault="00000000" w:rsidRPr="00000000" w14:paraId="0000028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K2MAP_U02</w:t>
            </w:r>
          </w:p>
          <w:p w:rsidR="00000000" w:rsidDel="00000000" w:rsidP="00000000" w:rsidRDefault="00000000" w:rsidRPr="00000000" w14:paraId="0000028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K2MAP_U03</w:t>
            </w:r>
          </w:p>
          <w:p w:rsidR="00000000" w:rsidDel="00000000" w:rsidP="00000000" w:rsidRDefault="00000000" w:rsidRPr="00000000" w14:paraId="0000029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9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29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29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29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9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egzamin;</w:t>
            </w:r>
          </w:p>
          <w:p w:rsidR="00000000" w:rsidDel="00000000" w:rsidP="00000000" w:rsidRDefault="00000000" w:rsidRPr="00000000" w14:paraId="0000029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29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Pojęcia i podstawowe zasady ochrony środowiska.</w:t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Odpady.</w:t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Ochrona przyrody.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9C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1fob9te" w:id="3"/>
            <w:bookmarkEnd w:id="3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Menedżeryzm w administracji publicznej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9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K2MAP_W01</w:t>
            </w:r>
          </w:p>
          <w:p w:rsidR="00000000" w:rsidDel="00000000" w:rsidP="00000000" w:rsidRDefault="00000000" w:rsidRPr="00000000" w14:paraId="0000029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K2MAP_W04</w:t>
            </w:r>
          </w:p>
          <w:p w:rsidR="00000000" w:rsidDel="00000000" w:rsidP="00000000" w:rsidRDefault="00000000" w:rsidRPr="00000000" w14:paraId="0000029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K2MAP_W07</w:t>
            </w:r>
          </w:p>
          <w:p w:rsidR="00000000" w:rsidDel="00000000" w:rsidP="00000000" w:rsidRDefault="00000000" w:rsidRPr="00000000" w14:paraId="000002A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W10</w:t>
            </w:r>
          </w:p>
          <w:p w:rsidR="00000000" w:rsidDel="00000000" w:rsidP="00000000" w:rsidRDefault="00000000" w:rsidRPr="00000000" w14:paraId="000002A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K2MAP_U04</w:t>
            </w:r>
          </w:p>
          <w:p w:rsidR="00000000" w:rsidDel="00000000" w:rsidP="00000000" w:rsidRDefault="00000000" w:rsidRPr="00000000" w14:paraId="000002A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K2MAP_U06</w:t>
            </w:r>
          </w:p>
          <w:p w:rsidR="00000000" w:rsidDel="00000000" w:rsidP="00000000" w:rsidRDefault="00000000" w:rsidRPr="00000000" w14:paraId="000002A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A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2A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A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2A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Ewolucja wzorców administracji publicznej.</w:t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Prakseologiczna interpretacja sprawności działania.</w:t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Administracja publiczna jako organizacja inteligentna.</w:t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Przeobrażenia w otoczeniu administracji publicznej.</w:t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Dualizm administracji publicznej w relacjach z otoczeniem.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A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Smart City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A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K2MAP_W01</w:t>
            </w:r>
          </w:p>
          <w:p w:rsidR="00000000" w:rsidDel="00000000" w:rsidP="00000000" w:rsidRDefault="00000000" w:rsidRPr="00000000" w14:paraId="000002A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K2MAP_W05</w:t>
            </w:r>
          </w:p>
          <w:p w:rsidR="00000000" w:rsidDel="00000000" w:rsidP="00000000" w:rsidRDefault="00000000" w:rsidRPr="00000000" w14:paraId="000002B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W06</w:t>
            </w:r>
          </w:p>
          <w:p w:rsidR="00000000" w:rsidDel="00000000" w:rsidP="00000000" w:rsidRDefault="00000000" w:rsidRPr="00000000" w14:paraId="000002B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K2MAP_W07</w:t>
            </w:r>
          </w:p>
          <w:p w:rsidR="00000000" w:rsidDel="00000000" w:rsidP="00000000" w:rsidRDefault="00000000" w:rsidRPr="00000000" w14:paraId="000002B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K2MAP_U03</w:t>
            </w:r>
          </w:p>
          <w:p w:rsidR="00000000" w:rsidDel="00000000" w:rsidP="00000000" w:rsidRDefault="00000000" w:rsidRPr="00000000" w14:paraId="000002B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K2MAP_U07</w:t>
            </w:r>
          </w:p>
          <w:p w:rsidR="00000000" w:rsidDel="00000000" w:rsidP="00000000" w:rsidRDefault="00000000" w:rsidRPr="00000000" w14:paraId="000002B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B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2B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(prowadzone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2B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B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2B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Koncepcja Smart City w teorii i dokumentach UE.</w:t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Kluczowe obszary miast inteligentnych.</w:t>
            </w:r>
          </w:p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Współczesne trendy rozwoju miast i ich konsekwencje.</w:t>
            </w:r>
          </w:p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Współczesne bariery rozwoju miast i ich konsekwencje.</w:t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Pomiar poziomu inteligencji miast - wskaźniki.</w:t>
            </w:r>
          </w:p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inteligentnym miastem.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C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Odpowiedzialność osoby pełniącej funkcję publiczną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C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K2MAP_W01</w:t>
            </w:r>
          </w:p>
          <w:p w:rsidR="00000000" w:rsidDel="00000000" w:rsidP="00000000" w:rsidRDefault="00000000" w:rsidRPr="00000000" w14:paraId="000002C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W03</w:t>
            </w:r>
          </w:p>
          <w:p w:rsidR="00000000" w:rsidDel="00000000" w:rsidP="00000000" w:rsidRDefault="00000000" w:rsidRPr="00000000" w14:paraId="000002C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K2MAP_U05</w:t>
            </w:r>
          </w:p>
          <w:p w:rsidR="00000000" w:rsidDel="00000000" w:rsidP="00000000" w:rsidRDefault="00000000" w:rsidRPr="00000000" w14:paraId="000002C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K2MAP_U07</w:t>
            </w:r>
          </w:p>
          <w:p w:rsidR="00000000" w:rsidDel="00000000" w:rsidP="00000000" w:rsidRDefault="00000000" w:rsidRPr="00000000" w14:paraId="000002C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C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2C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2C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C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egzamin;</w:t>
            </w:r>
          </w:p>
          <w:p w:rsidR="00000000" w:rsidDel="00000000" w:rsidP="00000000" w:rsidRDefault="00000000" w:rsidRPr="00000000" w14:paraId="000002C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majątkowa za działania legalne administracji publicznej.</w:t>
            </w:r>
          </w:p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za działania nielegalne: karna, majątkowa, służbowa, w sprawach o wykroczenie, konstytucyjna.</w:t>
            </w:r>
          </w:p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za naruszenie dyscypliny finansów publicznych.</w:t>
            </w:r>
          </w:p>
        </w:tc>
      </w:tr>
      <w:tr>
        <w:trPr>
          <w:cantSplit w:val="0"/>
          <w:trHeight w:val="164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D2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3znysh7" w:id="4"/>
            <w:bookmarkEnd w:id="4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Finanse publiczne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D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K2MAP_W02</w:t>
            </w:r>
          </w:p>
          <w:p w:rsidR="00000000" w:rsidDel="00000000" w:rsidP="00000000" w:rsidRDefault="00000000" w:rsidRPr="00000000" w14:paraId="000002D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K2MAP_W04</w:t>
            </w:r>
          </w:p>
          <w:p w:rsidR="00000000" w:rsidDel="00000000" w:rsidP="00000000" w:rsidRDefault="00000000" w:rsidRPr="00000000" w14:paraId="000002D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K2MAP_U03</w:t>
            </w:r>
          </w:p>
          <w:p w:rsidR="00000000" w:rsidDel="00000000" w:rsidP="00000000" w:rsidRDefault="00000000" w:rsidRPr="00000000" w14:paraId="000002D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K2MAP_U04</w:t>
            </w:r>
          </w:p>
          <w:p w:rsidR="00000000" w:rsidDel="00000000" w:rsidP="00000000" w:rsidRDefault="00000000" w:rsidRPr="00000000" w14:paraId="000002D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2D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D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2D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2D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2D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D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egzamin;</w:t>
            </w:r>
          </w:p>
          <w:p w:rsidR="00000000" w:rsidDel="00000000" w:rsidP="00000000" w:rsidRDefault="00000000" w:rsidRPr="00000000" w14:paraId="000002D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2E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Finanse publiczne – terminologia, pojęcie i zakres, definicje, szczegółowe działy prawa finansowego związki prawa finansowego z innymi gałęziami prawa.</w:t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Sektor finansów publicznych.</w:t>
            </w:r>
          </w:p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Budżet jednostek samorządu terytorialnego.</w:t>
            </w:r>
          </w:p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Budżet zadaniowy.</w:t>
            </w:r>
          </w:p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System danin publicznych.</w:t>
            </w:r>
          </w:p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Stosowanie prawa podatkowego.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E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Rachunkowość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E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K2MAP_W03</w:t>
            </w:r>
          </w:p>
          <w:p w:rsidR="00000000" w:rsidDel="00000000" w:rsidP="00000000" w:rsidRDefault="00000000" w:rsidRPr="00000000" w14:paraId="000002E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W04</w:t>
            </w:r>
          </w:p>
          <w:p w:rsidR="00000000" w:rsidDel="00000000" w:rsidP="00000000" w:rsidRDefault="00000000" w:rsidRPr="00000000" w14:paraId="000002E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K2MAP_U03</w:t>
            </w:r>
          </w:p>
          <w:p w:rsidR="00000000" w:rsidDel="00000000" w:rsidP="00000000" w:rsidRDefault="00000000" w:rsidRPr="00000000" w14:paraId="000002E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K2MAP_U04</w:t>
            </w:r>
          </w:p>
          <w:p w:rsidR="00000000" w:rsidDel="00000000" w:rsidP="00000000" w:rsidRDefault="00000000" w:rsidRPr="00000000" w14:paraId="000002E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2E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E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2E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2F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2F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F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egzamin;</w:t>
            </w:r>
          </w:p>
          <w:p w:rsidR="00000000" w:rsidDel="00000000" w:rsidP="00000000" w:rsidRDefault="00000000" w:rsidRPr="00000000" w14:paraId="000002F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2F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Istota rachunkowości i źródła prawa bilansowego.</w:t>
            </w:r>
          </w:p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Nadrzędne zasady rachunkowości i sprawozdawczości finansowej </w:t>
              <w:br w:type="textWrapping"/>
              <w:t xml:space="preserve">w jednostkach sektora finansów publicznych i podmiotach gospodarczych.</w:t>
            </w:r>
          </w:p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Wybrane obowiązki w zakresie rachunkowości i sprawozdawczości finansowej.</w:t>
            </w:r>
          </w:p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Sprawozdanie finansowe. Zawartość merytoryczna bilansu i jego elementów składowych. Zawartość merytoryczna rachunku zysków </w:t>
            </w:r>
          </w:p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 strat i jego elementów składowych, zawartość merytoryczna rachunku przepływów pieniężnych.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F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Kontrola i audyt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F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K2MAP_W03</w:t>
            </w:r>
          </w:p>
          <w:p w:rsidR="00000000" w:rsidDel="00000000" w:rsidP="00000000" w:rsidRDefault="00000000" w:rsidRPr="00000000" w14:paraId="000002F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K2MAP_W04</w:t>
            </w:r>
          </w:p>
          <w:p w:rsidR="00000000" w:rsidDel="00000000" w:rsidP="00000000" w:rsidRDefault="00000000" w:rsidRPr="00000000" w14:paraId="000002F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U03</w:t>
            </w:r>
          </w:p>
          <w:p w:rsidR="00000000" w:rsidDel="00000000" w:rsidP="00000000" w:rsidRDefault="00000000" w:rsidRPr="00000000" w14:paraId="000002F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K2MAP_U04</w:t>
            </w:r>
          </w:p>
          <w:p w:rsidR="00000000" w:rsidDel="00000000" w:rsidP="00000000" w:rsidRDefault="00000000" w:rsidRPr="00000000" w14:paraId="000003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30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0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30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30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30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(prowadzone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30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0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30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30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Audyt wewnętrzny a kontrola wewnętrzna.</w:t>
            </w:r>
          </w:p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Ogólne zasady audytu wewnętrznego w jednostkach sektora finansów publicznych. Rodzaje audytu wewnętrznego.</w:t>
            </w:r>
          </w:p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Regulacje w zakresie audytu wewnętrznego. Międzynarodowe i</w:t>
            </w:r>
          </w:p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krajowe standardy audytu wewnętrznego. Model COSO. IIA. INTOSAI. Akty prawne w zakresie audytu wewnętrznego w Polsce. Polski system audytu wewnętrznego.</w:t>
            </w:r>
          </w:p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Ryzyko i jego analiza na potrzeby audytu wewnętrznego. Obszary ryzyka. Kryteria oceny ryzyka. Metody analizy ryzyka. Planowanie audytu wewnętrznego.</w:t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Charakterystyka technik badania audytowego. Audyt finansowy. Sprawozdanie finansowe i budżetowe jako podstawa audytu wewnętrznego.</w:t>
            </w:r>
          </w:p>
        </w:tc>
      </w:tr>
      <w:tr>
        <w:trPr>
          <w:cantSplit w:val="0"/>
          <w:trHeight w:val="98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1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Kontrola zarządcza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K2MAP_W01</w:t>
            </w:r>
          </w:p>
          <w:p w:rsidR="00000000" w:rsidDel="00000000" w:rsidP="00000000" w:rsidRDefault="00000000" w:rsidRPr="00000000" w14:paraId="0000031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K2MAP_W03</w:t>
            </w:r>
          </w:p>
          <w:p w:rsidR="00000000" w:rsidDel="00000000" w:rsidP="00000000" w:rsidRDefault="00000000" w:rsidRPr="00000000" w14:paraId="0000031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K2MAP_W04</w:t>
            </w:r>
          </w:p>
          <w:p w:rsidR="00000000" w:rsidDel="00000000" w:rsidP="00000000" w:rsidRDefault="00000000" w:rsidRPr="00000000" w14:paraId="000003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K2MAP_U03</w:t>
            </w:r>
          </w:p>
          <w:p w:rsidR="00000000" w:rsidDel="00000000" w:rsidP="00000000" w:rsidRDefault="00000000" w:rsidRPr="00000000" w14:paraId="0000031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K2MAP_U04</w:t>
            </w:r>
          </w:p>
          <w:p w:rsidR="00000000" w:rsidDel="00000000" w:rsidP="00000000" w:rsidRDefault="00000000" w:rsidRPr="00000000" w14:paraId="000003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3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3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31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31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(prowadzone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31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2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32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32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23">
            <w:pPr>
              <w:numPr>
                <w:ilvl w:val="0"/>
                <w:numId w:val="8"/>
              </w:numPr>
              <w:spacing w:before="120" w:lineRule="auto"/>
              <w:ind w:left="714" w:hanging="357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Wprowadzenie do kontroli zarządczej.</w:t>
            </w:r>
          </w:p>
          <w:p w:rsidR="00000000" w:rsidDel="00000000" w:rsidP="00000000" w:rsidRDefault="00000000" w:rsidRPr="00000000" w14:paraId="00000324">
            <w:pPr>
              <w:numPr>
                <w:ilvl w:val="0"/>
                <w:numId w:val="8"/>
              </w:numPr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Elementy kontroli zarządczej zawarte w standardach.</w:t>
            </w:r>
          </w:p>
          <w:p w:rsidR="00000000" w:rsidDel="00000000" w:rsidP="00000000" w:rsidRDefault="00000000" w:rsidRPr="00000000" w14:paraId="00000325">
            <w:pPr>
              <w:numPr>
                <w:ilvl w:val="0"/>
                <w:numId w:val="8"/>
              </w:numPr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Formułowanie celów i planowanie.</w:t>
            </w:r>
          </w:p>
          <w:p w:rsidR="00000000" w:rsidDel="00000000" w:rsidP="00000000" w:rsidRDefault="00000000" w:rsidRPr="00000000" w14:paraId="00000326">
            <w:pPr>
              <w:numPr>
                <w:ilvl w:val="0"/>
                <w:numId w:val="8"/>
              </w:numPr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ryzykiem w sektorze publicznym.</w:t>
            </w:r>
          </w:p>
          <w:p w:rsidR="00000000" w:rsidDel="00000000" w:rsidP="00000000" w:rsidRDefault="00000000" w:rsidRPr="00000000" w14:paraId="00000327">
            <w:pPr>
              <w:numPr>
                <w:ilvl w:val="0"/>
                <w:numId w:val="8"/>
              </w:numPr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Odpowiedzialność za funkcjonowanie kontroli zarządczej.</w:t>
            </w:r>
          </w:p>
          <w:p w:rsidR="00000000" w:rsidDel="00000000" w:rsidP="00000000" w:rsidRDefault="00000000" w:rsidRPr="00000000" w14:paraId="00000328">
            <w:pPr>
              <w:numPr>
                <w:ilvl w:val="0"/>
                <w:numId w:val="8"/>
              </w:numPr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Ocena stanu kontroli zarządczej.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Prawo zamówień publicznych.</w:t>
            </w:r>
          </w:p>
          <w:p w:rsidR="00000000" w:rsidDel="00000000" w:rsidP="00000000" w:rsidRDefault="00000000" w:rsidRPr="00000000" w14:paraId="000003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E-Zamówienia.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K2MAP_W03</w:t>
            </w:r>
          </w:p>
          <w:p w:rsidR="00000000" w:rsidDel="00000000" w:rsidP="00000000" w:rsidRDefault="00000000" w:rsidRPr="00000000" w14:paraId="000003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K2MAP_W04</w:t>
            </w:r>
          </w:p>
          <w:p w:rsidR="00000000" w:rsidDel="00000000" w:rsidP="00000000" w:rsidRDefault="00000000" w:rsidRPr="00000000" w14:paraId="0000032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K2MAP_U02</w:t>
            </w:r>
          </w:p>
          <w:p w:rsidR="00000000" w:rsidDel="00000000" w:rsidP="00000000" w:rsidRDefault="00000000" w:rsidRPr="00000000" w14:paraId="0000032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K2MAP_U03</w:t>
            </w:r>
          </w:p>
          <w:p w:rsidR="00000000" w:rsidDel="00000000" w:rsidP="00000000" w:rsidRDefault="00000000" w:rsidRPr="00000000" w14:paraId="0000032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K2MAP_U07</w:t>
            </w:r>
          </w:p>
          <w:p w:rsidR="00000000" w:rsidDel="00000000" w:rsidP="00000000" w:rsidRDefault="00000000" w:rsidRPr="00000000" w14:paraId="0000033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3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3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3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(prowadzone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3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3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egzamin;</w:t>
            </w:r>
          </w:p>
          <w:p w:rsidR="00000000" w:rsidDel="00000000" w:rsidP="00000000" w:rsidRDefault="00000000" w:rsidRPr="00000000" w14:paraId="0000033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33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Zamówienia publiczne w prawie krajowym i UE.</w:t>
            </w:r>
          </w:p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Postępowanie o udzielenia zamówienia publicznego.</w:t>
            </w:r>
          </w:p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Zamówienia in-hause.</w:t>
            </w:r>
          </w:p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Elektronizacja zamówień publicznych.</w:t>
            </w:r>
          </w:p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Umowy w sprawie zamówienia publicznego.</w:t>
            </w:r>
          </w:p>
          <w:p w:rsidR="00000000" w:rsidDel="00000000" w:rsidP="00000000" w:rsidRDefault="00000000" w:rsidRPr="00000000" w14:paraId="0000033F">
            <w:pPr>
              <w:numPr>
                <w:ilvl w:val="0"/>
                <w:numId w:val="8"/>
              </w:numPr>
              <w:spacing w:before="120" w:lineRule="auto"/>
              <w:ind w:left="714" w:hanging="357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Środki ochrony prawnej.</w:t>
            </w:r>
          </w:p>
        </w:tc>
      </w:tr>
    </w:tbl>
    <w:p w:rsidR="00000000" w:rsidDel="00000000" w:rsidP="00000000" w:rsidRDefault="00000000" w:rsidRPr="00000000" w14:paraId="00000340">
      <w:pPr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Zajęcia kształcenia kierunkowego:</w:t>
      </w:r>
    </w:p>
    <w:tbl>
      <w:tblPr>
        <w:tblStyle w:val="Table13"/>
        <w:tblW w:w="142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59"/>
        <w:gridCol w:w="1421"/>
        <w:gridCol w:w="1870"/>
        <w:gridCol w:w="1870"/>
        <w:gridCol w:w="6430"/>
        <w:tblGridChange w:id="0">
          <w:tblGrid>
            <w:gridCol w:w="2659"/>
            <w:gridCol w:w="1421"/>
            <w:gridCol w:w="1870"/>
            <w:gridCol w:w="1870"/>
            <w:gridCol w:w="64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43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zajęć/grupy zajęć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44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Zakładane efekty uczenia się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45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Formy i metody kształcenia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46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Sposoby weryfikacji </w:t>
              <w:br w:type="textWrapping"/>
              <w:t xml:space="preserve">i oceniania efektów uczenia się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47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Treści programowe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48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2et92p0" w:id="5"/>
            <w:bookmarkEnd w:id="5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Logistyka miejska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4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K2MAP_W04</w:t>
            </w:r>
          </w:p>
          <w:p w:rsidR="00000000" w:rsidDel="00000000" w:rsidP="00000000" w:rsidRDefault="00000000" w:rsidRPr="00000000" w14:paraId="0000034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K2MAP_W05</w:t>
            </w:r>
          </w:p>
          <w:p w:rsidR="00000000" w:rsidDel="00000000" w:rsidP="00000000" w:rsidRDefault="00000000" w:rsidRPr="00000000" w14:paraId="0000034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K2MAP_W06</w:t>
            </w:r>
          </w:p>
          <w:p w:rsidR="00000000" w:rsidDel="00000000" w:rsidP="00000000" w:rsidRDefault="00000000" w:rsidRPr="00000000" w14:paraId="0000034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W07</w:t>
            </w:r>
          </w:p>
          <w:p w:rsidR="00000000" w:rsidDel="00000000" w:rsidP="00000000" w:rsidRDefault="00000000" w:rsidRPr="00000000" w14:paraId="0000034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K2MAP_U05</w:t>
            </w:r>
          </w:p>
          <w:p w:rsidR="00000000" w:rsidDel="00000000" w:rsidP="00000000" w:rsidRDefault="00000000" w:rsidRPr="00000000" w14:paraId="0000034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K2MAP_U06</w:t>
            </w:r>
          </w:p>
          <w:p w:rsidR="00000000" w:rsidDel="00000000" w:rsidP="00000000" w:rsidRDefault="00000000" w:rsidRPr="00000000" w14:paraId="0000034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K2MAP_U07</w:t>
            </w:r>
          </w:p>
          <w:p w:rsidR="00000000" w:rsidDel="00000000" w:rsidP="00000000" w:rsidRDefault="00000000" w:rsidRPr="00000000" w14:paraId="0000035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K2MAP_K02</w:t>
            </w:r>
          </w:p>
          <w:p w:rsidR="00000000" w:rsidDel="00000000" w:rsidP="00000000" w:rsidRDefault="00000000" w:rsidRPr="00000000" w14:paraId="0000035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5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35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35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3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egzamin;</w:t>
            </w:r>
          </w:p>
          <w:p w:rsidR="00000000" w:rsidDel="00000000" w:rsidP="00000000" w:rsidRDefault="00000000" w:rsidRPr="00000000" w14:paraId="000003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35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Koncepcje miasta. </w:t>
            </w:r>
          </w:p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Miasto jako system.</w:t>
            </w:r>
          </w:p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Układ komunikacyjny miasta. </w:t>
            </w:r>
          </w:p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Infrastruktura transportu miejskiego.</w:t>
            </w:r>
          </w:p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Systemy zarządzania transportem miejskim. </w:t>
            </w:r>
          </w:p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Systemy dowozu towarów w miastach. </w:t>
            </w:r>
          </w:p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Potrzeby miasta. </w:t>
            </w:r>
          </w:p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Gospodarka energetyczna w miastach.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rozwojem miast #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6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K2MAP_W01</w:t>
            </w:r>
          </w:p>
          <w:p w:rsidR="00000000" w:rsidDel="00000000" w:rsidP="00000000" w:rsidRDefault="00000000" w:rsidRPr="00000000" w14:paraId="0000036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K2MAP_W04</w:t>
            </w:r>
          </w:p>
          <w:p w:rsidR="00000000" w:rsidDel="00000000" w:rsidP="00000000" w:rsidRDefault="00000000" w:rsidRPr="00000000" w14:paraId="0000036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K2MAP_W05</w:t>
            </w:r>
          </w:p>
          <w:p w:rsidR="00000000" w:rsidDel="00000000" w:rsidP="00000000" w:rsidRDefault="00000000" w:rsidRPr="00000000" w14:paraId="0000036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W06</w:t>
            </w:r>
          </w:p>
          <w:p w:rsidR="00000000" w:rsidDel="00000000" w:rsidP="00000000" w:rsidRDefault="00000000" w:rsidRPr="00000000" w14:paraId="0000036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K2MAP_W07</w:t>
            </w:r>
          </w:p>
          <w:p w:rsidR="00000000" w:rsidDel="00000000" w:rsidP="00000000" w:rsidRDefault="00000000" w:rsidRPr="00000000" w14:paraId="0000036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K2MAP_U05</w:t>
            </w:r>
          </w:p>
          <w:p w:rsidR="00000000" w:rsidDel="00000000" w:rsidP="00000000" w:rsidRDefault="00000000" w:rsidRPr="00000000" w14:paraId="0000036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K2MAP_U06</w:t>
            </w:r>
          </w:p>
          <w:p w:rsidR="00000000" w:rsidDel="00000000" w:rsidP="00000000" w:rsidRDefault="00000000" w:rsidRPr="00000000" w14:paraId="0000036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K2MAP_U07</w:t>
            </w:r>
          </w:p>
          <w:p w:rsidR="00000000" w:rsidDel="00000000" w:rsidP="00000000" w:rsidRDefault="00000000" w:rsidRPr="00000000" w14:paraId="0000036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K2MAP_K02</w:t>
            </w:r>
          </w:p>
          <w:p w:rsidR="00000000" w:rsidDel="00000000" w:rsidP="00000000" w:rsidRDefault="00000000" w:rsidRPr="00000000" w14:paraId="0000036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6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36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36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37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7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egzamin;</w:t>
            </w:r>
          </w:p>
          <w:p w:rsidR="00000000" w:rsidDel="00000000" w:rsidP="00000000" w:rsidRDefault="00000000" w:rsidRPr="00000000" w14:paraId="0000037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37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Strategia rozwoju miasta. Specyfika programowania rozwoju miasta.</w:t>
            </w:r>
          </w:p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Cele polityki miejskiej w zakresie koncepcji tworzenia miasta sprawnego, zwartego i zrównoważonego, spójnego konkurencyjnego i silnego.</w:t>
            </w:r>
          </w:p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Zintegrowane zarządzanie miastem.</w:t>
            </w:r>
          </w:p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Tworzenie prawnych i organizacyjnych uwarunkowań dla skutecznego działania w sferze kluczowych obszarów zarządzania miastem.</w:t>
            </w:r>
          </w:p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Współczesne wyzwania zarządzania miastami – specyfika dużych aglomeracji i miast lokalnych.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7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Pracownicy samorządowi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7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K2MAP_W09</w:t>
            </w:r>
          </w:p>
          <w:p w:rsidR="00000000" w:rsidDel="00000000" w:rsidP="00000000" w:rsidRDefault="00000000" w:rsidRPr="00000000" w14:paraId="0000037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U04</w:t>
            </w:r>
          </w:p>
          <w:p w:rsidR="00000000" w:rsidDel="00000000" w:rsidP="00000000" w:rsidRDefault="00000000" w:rsidRPr="00000000" w14:paraId="0000037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K2MAP_U09</w:t>
            </w:r>
          </w:p>
          <w:p w:rsidR="00000000" w:rsidDel="00000000" w:rsidP="00000000" w:rsidRDefault="00000000" w:rsidRPr="00000000" w14:paraId="0000037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K2MAP_K02</w:t>
            </w:r>
          </w:p>
          <w:p w:rsidR="00000000" w:rsidDel="00000000" w:rsidP="00000000" w:rsidRDefault="00000000" w:rsidRPr="00000000" w14:paraId="0000037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8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38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38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38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8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38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38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Samorządowe prawo urzędnicze, pojęcie pracownika samorządowego.</w:t>
            </w:r>
          </w:p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Nawiązanie stosunku pracy z pracownikami samorządowymi.</w:t>
            </w:r>
          </w:p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Zmiana treści stosunku pracy pracowników samorządowych.</w:t>
            </w:r>
          </w:p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Ustanie stosunku pracy pracowników samorządowych.</w:t>
            </w:r>
          </w:p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Prawa i obowiązki pracowników samorządowych. </w:t>
            </w:r>
          </w:p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Rozwiązywanie sporów z zakresu prawa pracy pracowników samorządowych.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8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Służba cywilna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8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K2MAP_W09</w:t>
            </w:r>
          </w:p>
          <w:p w:rsidR="00000000" w:rsidDel="00000000" w:rsidP="00000000" w:rsidRDefault="00000000" w:rsidRPr="00000000" w14:paraId="0000039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U04</w:t>
            </w:r>
          </w:p>
          <w:p w:rsidR="00000000" w:rsidDel="00000000" w:rsidP="00000000" w:rsidRDefault="00000000" w:rsidRPr="00000000" w14:paraId="0000039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K2MAP_U09</w:t>
            </w:r>
          </w:p>
          <w:p w:rsidR="00000000" w:rsidDel="00000000" w:rsidP="00000000" w:rsidRDefault="00000000" w:rsidRPr="00000000" w14:paraId="0000039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K2MAP_K02</w:t>
            </w:r>
          </w:p>
          <w:p w:rsidR="00000000" w:rsidDel="00000000" w:rsidP="00000000" w:rsidRDefault="00000000" w:rsidRPr="00000000" w14:paraId="0000039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9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39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39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39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9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39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39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Organizacja służby cywilnej.</w:t>
            </w:r>
          </w:p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służby cywilnej.</w:t>
            </w:r>
          </w:p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Nawiązanie stosunku pracy w służbie cywilnej, charakter prawny mianowania.</w:t>
            </w:r>
          </w:p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Zmiana stosunku pracy w służbie cywilnej.</w:t>
            </w:r>
          </w:p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Obsada wyższych stanowisk w służbie cywilnej.</w:t>
            </w:r>
          </w:p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Ustanie stosunku pracy w służbie cywilnej.</w:t>
            </w:r>
          </w:p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Prawa i obowiązki członków korpusu służby cywilnej.</w:t>
            </w:r>
          </w:p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Rozwiązywanie sporów z zakresu prawa pracy w służbie cywilnej.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A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kapitałem społecznym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A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K2MAP_W08</w:t>
            </w:r>
          </w:p>
          <w:p w:rsidR="00000000" w:rsidDel="00000000" w:rsidP="00000000" w:rsidRDefault="00000000" w:rsidRPr="00000000" w14:paraId="000003A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K2MAP_W09</w:t>
            </w:r>
          </w:p>
          <w:p w:rsidR="00000000" w:rsidDel="00000000" w:rsidP="00000000" w:rsidRDefault="00000000" w:rsidRPr="00000000" w14:paraId="000003A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W10</w:t>
            </w:r>
          </w:p>
          <w:p w:rsidR="00000000" w:rsidDel="00000000" w:rsidP="00000000" w:rsidRDefault="00000000" w:rsidRPr="00000000" w14:paraId="000003A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K2MAP_U09</w:t>
            </w:r>
          </w:p>
          <w:p w:rsidR="00000000" w:rsidDel="00000000" w:rsidP="00000000" w:rsidRDefault="00000000" w:rsidRPr="00000000" w14:paraId="000003A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K2MAP_K02</w:t>
            </w:r>
          </w:p>
          <w:p w:rsidR="00000000" w:rsidDel="00000000" w:rsidP="00000000" w:rsidRDefault="00000000" w:rsidRPr="00000000" w14:paraId="000003A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A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3A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3A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3A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(prowadzone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B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3B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3B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Standardy zarządzania kapitałem społecznym w administracji publicznej i w biznesie.</w:t>
            </w:r>
          </w:p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Ewolucja funkcji personalnej. </w:t>
            </w:r>
          </w:p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Modele - od administrowania kadrami do zarządzania kapitałem społecznym. </w:t>
            </w:r>
          </w:p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Alokacja zasobów ludzkich w administracji i biznesie. </w:t>
            </w:r>
          </w:p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Teorie i narzędzia motywacji pracowników. </w:t>
            </w:r>
          </w:p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Wartościowanie pracy w administracji i biznesie. </w:t>
            </w:r>
          </w:p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Szkolenie i rozwój pracowników. Indywidualne programy rozwoju zawodowego. </w:t>
            </w:r>
          </w:p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Okresowe ocenianie pracowników. </w:t>
            </w:r>
          </w:p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Etyka zarządzania kapitałem ludzkim. Przyczyny naruszania standardów moralnych w administracji i biznesie oraz metody zapobiegania ich pojawianiu się.</w:t>
            </w:r>
          </w:p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różnorodnością w administracji.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B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Partycypacja społeczna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B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K2MAP_W08</w:t>
            </w:r>
          </w:p>
          <w:p w:rsidR="00000000" w:rsidDel="00000000" w:rsidP="00000000" w:rsidRDefault="00000000" w:rsidRPr="00000000" w14:paraId="000003B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K2MAP_W09</w:t>
            </w:r>
          </w:p>
          <w:p w:rsidR="00000000" w:rsidDel="00000000" w:rsidP="00000000" w:rsidRDefault="00000000" w:rsidRPr="00000000" w14:paraId="000003C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K2MAP_W10</w:t>
            </w:r>
          </w:p>
          <w:p w:rsidR="00000000" w:rsidDel="00000000" w:rsidP="00000000" w:rsidRDefault="00000000" w:rsidRPr="00000000" w14:paraId="000003C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U08</w:t>
            </w:r>
          </w:p>
          <w:p w:rsidR="00000000" w:rsidDel="00000000" w:rsidP="00000000" w:rsidRDefault="00000000" w:rsidRPr="00000000" w14:paraId="000003C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K2MAP_K02</w:t>
            </w:r>
          </w:p>
          <w:p w:rsidR="00000000" w:rsidDel="00000000" w:rsidP="00000000" w:rsidRDefault="00000000" w:rsidRPr="00000000" w14:paraId="000003C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C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3C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3C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3C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C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3C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3C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partycypacji społecznej.</w:t>
            </w:r>
          </w:p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Warunki partnerstwa społecznego. </w:t>
            </w:r>
          </w:p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Rozwój kapitału społecznego mieszkańców.</w:t>
            </w:r>
          </w:p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Modele partycypacji publicznej w Polsce. </w:t>
            </w:r>
          </w:p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Demokracja deliberacyjna. </w:t>
            </w:r>
          </w:p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Metody i narzędzia partycypacji.</w:t>
            </w:r>
          </w:p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Etapy praktyk partycypacyjnych: diagnozowanie, wyznaczanie priorytetów i planowanie działań, wdrażanie, monitoring i ewaluacja. </w:t>
            </w:r>
          </w:p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Prawne podstawy partycypacji publicznej. </w:t>
            </w:r>
          </w:p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Rola trzeciego sektora.</w:t>
            </w:r>
          </w:p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Partycypacja mieszkańców.</w:t>
            </w:r>
          </w:p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Liderzy zmiany w partycypacji publicznej. </w:t>
            </w:r>
          </w:p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Partycypacja publiczna osób zagrożonych wykluczeniem.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D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CSR w administracji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D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K2MAP_W08</w:t>
            </w:r>
          </w:p>
          <w:p w:rsidR="00000000" w:rsidDel="00000000" w:rsidP="00000000" w:rsidRDefault="00000000" w:rsidRPr="00000000" w14:paraId="000003D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W09</w:t>
            </w:r>
          </w:p>
          <w:p w:rsidR="00000000" w:rsidDel="00000000" w:rsidP="00000000" w:rsidRDefault="00000000" w:rsidRPr="00000000" w14:paraId="000003D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K2MAP_U08</w:t>
            </w:r>
          </w:p>
          <w:p w:rsidR="00000000" w:rsidDel="00000000" w:rsidP="00000000" w:rsidRDefault="00000000" w:rsidRPr="00000000" w14:paraId="000003D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K2MAP_K02</w:t>
            </w:r>
          </w:p>
          <w:p w:rsidR="00000000" w:rsidDel="00000000" w:rsidP="00000000" w:rsidRDefault="00000000" w:rsidRPr="00000000" w14:paraId="000003D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D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3D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3E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3E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E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3E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3E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Podstawowe założenia CSR.</w:t>
            </w:r>
          </w:p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Ramy prawne społecznej odpowiedzialności administracji publicznej.</w:t>
            </w:r>
          </w:p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Społeczna odpowiedzialność administracji w procesie rewitalizacji.</w:t>
            </w:r>
          </w:p>
          <w:p w:rsidR="00000000" w:rsidDel="00000000" w:rsidP="00000000" w:rsidRDefault="00000000" w:rsidRPr="00000000" w14:paraId="000003E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E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Gospodarowanie mieniem komunalnym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E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K2MAP_W03</w:t>
            </w:r>
          </w:p>
          <w:p w:rsidR="00000000" w:rsidDel="00000000" w:rsidP="00000000" w:rsidRDefault="00000000" w:rsidRPr="00000000" w14:paraId="000003E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W05</w:t>
            </w:r>
          </w:p>
          <w:p w:rsidR="00000000" w:rsidDel="00000000" w:rsidP="00000000" w:rsidRDefault="00000000" w:rsidRPr="00000000" w14:paraId="000003E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K2MAP_U05</w:t>
            </w:r>
          </w:p>
          <w:p w:rsidR="00000000" w:rsidDel="00000000" w:rsidP="00000000" w:rsidRDefault="00000000" w:rsidRPr="00000000" w14:paraId="000003E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3E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F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3F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3F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3F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F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egzamin;</w:t>
            </w:r>
          </w:p>
          <w:p w:rsidR="00000000" w:rsidDel="00000000" w:rsidP="00000000" w:rsidRDefault="00000000" w:rsidRPr="00000000" w14:paraId="000003F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3F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gospodarki komunalnej.</w:t>
            </w:r>
          </w:p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Ewolucja instytucji prawa gospodarki komunalnej.</w:t>
            </w:r>
          </w:p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Zadania samorządu w sferze gospodarki komunalnej.</w:t>
            </w:r>
          </w:p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Podmioty gospodarki komunalnej.</w:t>
            </w:r>
          </w:p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Prywatyzacja zadań publicznych.</w:t>
            </w:r>
          </w:p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Konkurencja na rynku lokalnym.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F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Prawo gospodarki komunalnej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F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K2MAP_W03</w:t>
            </w:r>
          </w:p>
          <w:p w:rsidR="00000000" w:rsidDel="00000000" w:rsidP="00000000" w:rsidRDefault="00000000" w:rsidRPr="00000000" w14:paraId="000004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W05</w:t>
            </w:r>
          </w:p>
          <w:p w:rsidR="00000000" w:rsidDel="00000000" w:rsidP="00000000" w:rsidRDefault="00000000" w:rsidRPr="00000000" w14:paraId="0000040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K2MAP_U05</w:t>
            </w:r>
          </w:p>
          <w:p w:rsidR="00000000" w:rsidDel="00000000" w:rsidP="00000000" w:rsidRDefault="00000000" w:rsidRPr="00000000" w14:paraId="0000040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40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0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40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40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40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0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egzamin;</w:t>
            </w:r>
          </w:p>
          <w:p w:rsidR="00000000" w:rsidDel="00000000" w:rsidP="00000000" w:rsidRDefault="00000000" w:rsidRPr="00000000" w14:paraId="0000040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40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Konstytucyjne podstawy gospodarki komunalnej.</w:t>
            </w:r>
          </w:p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Istota gospodarki komunalnej.</w:t>
            </w:r>
          </w:p>
          <w:p w:rsidR="00000000" w:rsidDel="00000000" w:rsidP="00000000" w:rsidRDefault="00000000" w:rsidRPr="00000000" w14:paraId="000004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Podmioty wykonujące gospodarkę komunalną.</w:t>
            </w:r>
          </w:p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Formy wykonywania gospodarki komunalnej.</w:t>
            </w:r>
          </w:p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Umowa jako forma wykonywania gospodarki komunalnej.</w:t>
            </w:r>
          </w:p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Koncesje na roboty i usługi budowlane.</w:t>
            </w:r>
          </w:p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Zbiorowe zaopatrzenie w wodę i zbiorowe odprowadzanie ścieków.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1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Partnerstwo publiczno-prywatne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1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K2MAP_W03</w:t>
            </w:r>
          </w:p>
          <w:p w:rsidR="00000000" w:rsidDel="00000000" w:rsidP="00000000" w:rsidRDefault="00000000" w:rsidRPr="00000000" w14:paraId="0000041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K2MAP_W04</w:t>
            </w:r>
          </w:p>
          <w:p w:rsidR="00000000" w:rsidDel="00000000" w:rsidP="00000000" w:rsidRDefault="00000000" w:rsidRPr="00000000" w14:paraId="000004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K2MAP_W05</w:t>
            </w:r>
          </w:p>
          <w:p w:rsidR="00000000" w:rsidDel="00000000" w:rsidP="00000000" w:rsidRDefault="00000000" w:rsidRPr="00000000" w14:paraId="0000041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K2MAP_U03</w:t>
            </w:r>
          </w:p>
          <w:p w:rsidR="00000000" w:rsidDel="00000000" w:rsidP="00000000" w:rsidRDefault="00000000" w:rsidRPr="00000000" w14:paraId="000004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K2MAP_U05</w:t>
            </w:r>
          </w:p>
          <w:p w:rsidR="00000000" w:rsidDel="00000000" w:rsidP="00000000" w:rsidRDefault="00000000" w:rsidRPr="00000000" w14:paraId="000004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41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41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4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41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(prowadzone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2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egzamin;</w:t>
            </w:r>
          </w:p>
          <w:p w:rsidR="00000000" w:rsidDel="00000000" w:rsidP="00000000" w:rsidRDefault="00000000" w:rsidRPr="00000000" w14:paraId="0000042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42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Istota partnerstwa publiczno-prywatnego jako formy realizacji zadań publicznych. </w:t>
            </w:r>
          </w:p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Obszary praktycznego zastosowania partnerstwa publiczno-prywatnego.</w:t>
            </w:r>
          </w:p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podziału między sektor publiczny i prywatny zadań i ryzyk wspólnie realizowanych przedsięwzięć.</w:t>
            </w:r>
          </w:p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Modele partnerstwa publiczno-prywatnego.</w:t>
            </w:r>
          </w:p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Zagrożenia towarzyszące przedsięwzięciom partnerstwa publiczno-prywatnego.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2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Kreowanie marki miasta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K2MAP_W08</w:t>
            </w:r>
          </w:p>
          <w:p w:rsidR="00000000" w:rsidDel="00000000" w:rsidP="00000000" w:rsidRDefault="00000000" w:rsidRPr="00000000" w14:paraId="000004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K2MAP_W09</w:t>
            </w:r>
          </w:p>
          <w:p w:rsidR="00000000" w:rsidDel="00000000" w:rsidP="00000000" w:rsidRDefault="00000000" w:rsidRPr="00000000" w14:paraId="0000042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K2MAP_U05</w:t>
            </w:r>
          </w:p>
          <w:p w:rsidR="00000000" w:rsidDel="00000000" w:rsidP="00000000" w:rsidRDefault="00000000" w:rsidRPr="00000000" w14:paraId="000004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K2MAP_U07</w:t>
            </w:r>
          </w:p>
          <w:p w:rsidR="00000000" w:rsidDel="00000000" w:rsidP="00000000" w:rsidRDefault="00000000" w:rsidRPr="00000000" w14:paraId="000004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4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4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4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4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3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4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4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Uwarunkowania działań wizerunkowych.</w:t>
            </w:r>
          </w:p>
          <w:p w:rsidR="00000000" w:rsidDel="00000000" w:rsidP="00000000" w:rsidRDefault="00000000" w:rsidRPr="00000000" w14:paraId="000004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Marka i zarządzanie marką.</w:t>
            </w:r>
          </w:p>
          <w:p w:rsidR="00000000" w:rsidDel="00000000" w:rsidP="00000000" w:rsidRDefault="00000000" w:rsidRPr="00000000" w14:paraId="000004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Planowanie i kreowanie marki.</w:t>
            </w:r>
          </w:p>
          <w:p w:rsidR="00000000" w:rsidDel="00000000" w:rsidP="00000000" w:rsidRDefault="00000000" w:rsidRPr="00000000" w14:paraId="000004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Strategia marki.</w:t>
            </w:r>
          </w:p>
          <w:p w:rsidR="00000000" w:rsidDel="00000000" w:rsidP="00000000" w:rsidRDefault="00000000" w:rsidRPr="00000000" w14:paraId="000004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Działania operacyjne i taktyczne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3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Komunikacja i public relations w administracji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3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K2MAP_W08</w:t>
            </w:r>
          </w:p>
          <w:p w:rsidR="00000000" w:rsidDel="00000000" w:rsidP="00000000" w:rsidRDefault="00000000" w:rsidRPr="00000000" w14:paraId="0000043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K2MAP_W09</w:t>
            </w:r>
          </w:p>
          <w:p w:rsidR="00000000" w:rsidDel="00000000" w:rsidP="00000000" w:rsidRDefault="00000000" w:rsidRPr="00000000" w14:paraId="000004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K2MAP_U05</w:t>
            </w:r>
          </w:p>
          <w:p w:rsidR="00000000" w:rsidDel="00000000" w:rsidP="00000000" w:rsidRDefault="00000000" w:rsidRPr="00000000" w14:paraId="0000044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K2MAP_U08</w:t>
            </w:r>
          </w:p>
          <w:p w:rsidR="00000000" w:rsidDel="00000000" w:rsidP="00000000" w:rsidRDefault="00000000" w:rsidRPr="00000000" w14:paraId="0000044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44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4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44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(prowadzony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18"/>
                <w:szCs w:val="18"/>
                <w:rtl w:val="0"/>
              </w:rPr>
              <w:t xml:space="preserve">on line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44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44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4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44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4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Wykorzystanie współczesnych koncepcji komunikowania.</w:t>
            </w:r>
          </w:p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Strategia public relations.</w:t>
            </w:r>
          </w:p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Techniki tworzenia tożsamości podmiotu.</w:t>
            </w:r>
          </w:p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Narzędzia PR i komunikacji.</w:t>
            </w:r>
          </w:p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Ochrona wizerunku w sytuacji kryzysowej.</w:t>
            </w:r>
          </w:p>
          <w:p w:rsidR="00000000" w:rsidDel="00000000" w:rsidP="00000000" w:rsidRDefault="00000000" w:rsidRPr="00000000" w14:paraId="00000450">
            <w:pPr>
              <w:ind w:left="360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5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jakością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5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K2MAP_W06</w:t>
            </w:r>
          </w:p>
          <w:p w:rsidR="00000000" w:rsidDel="00000000" w:rsidP="00000000" w:rsidRDefault="00000000" w:rsidRPr="00000000" w14:paraId="0000045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K2MAP_W09</w:t>
            </w:r>
          </w:p>
          <w:p w:rsidR="00000000" w:rsidDel="00000000" w:rsidP="00000000" w:rsidRDefault="00000000" w:rsidRPr="00000000" w14:paraId="0000045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K2MAP_W10</w:t>
            </w:r>
          </w:p>
          <w:p w:rsidR="00000000" w:rsidDel="00000000" w:rsidP="00000000" w:rsidRDefault="00000000" w:rsidRPr="00000000" w14:paraId="0000045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U04</w:t>
            </w:r>
          </w:p>
          <w:p w:rsidR="00000000" w:rsidDel="00000000" w:rsidP="00000000" w:rsidRDefault="00000000" w:rsidRPr="00000000" w14:paraId="0000045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K2MAP_U05</w:t>
            </w:r>
          </w:p>
          <w:p w:rsidR="00000000" w:rsidDel="00000000" w:rsidP="00000000" w:rsidRDefault="00000000" w:rsidRPr="00000000" w14:paraId="0000045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K2MAP_U09</w:t>
            </w:r>
          </w:p>
          <w:p w:rsidR="00000000" w:rsidDel="00000000" w:rsidP="00000000" w:rsidRDefault="00000000" w:rsidRPr="00000000" w14:paraId="0000045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4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5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45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5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45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Istota jakości, jej znaczenie.</w:t>
            </w:r>
          </w:p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Ewolucja w podejściu do problematyki jakości.</w:t>
            </w:r>
          </w:p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Filozofia i zasady zarządzania jakością (Deming, Juran, Crosby Ishikawa, normy ISO 9000).</w:t>
            </w:r>
          </w:p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Podstawowe metody i techniki zarządzania jakością.</w:t>
            </w:r>
          </w:p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Elementy wdrożenia TQM.</w:t>
            </w:r>
          </w:p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jakością w administracji</w:t>
            </w:r>
          </w:p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wiedzą.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6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projektami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6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K2MAP_W06</w:t>
            </w:r>
          </w:p>
          <w:p w:rsidR="00000000" w:rsidDel="00000000" w:rsidP="00000000" w:rsidRDefault="00000000" w:rsidRPr="00000000" w14:paraId="0000046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K2MAP_W09</w:t>
            </w:r>
          </w:p>
          <w:p w:rsidR="00000000" w:rsidDel="00000000" w:rsidP="00000000" w:rsidRDefault="00000000" w:rsidRPr="00000000" w14:paraId="0000046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K2MAP_W10</w:t>
            </w:r>
          </w:p>
          <w:p w:rsidR="00000000" w:rsidDel="00000000" w:rsidP="00000000" w:rsidRDefault="00000000" w:rsidRPr="00000000" w14:paraId="0000046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U04</w:t>
            </w:r>
          </w:p>
          <w:p w:rsidR="00000000" w:rsidDel="00000000" w:rsidP="00000000" w:rsidRDefault="00000000" w:rsidRPr="00000000" w14:paraId="0000046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U05</w:t>
            </w:r>
          </w:p>
          <w:p w:rsidR="00000000" w:rsidDel="00000000" w:rsidP="00000000" w:rsidRDefault="00000000" w:rsidRPr="00000000" w14:paraId="0000046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K2MAP_U09</w:t>
            </w:r>
          </w:p>
          <w:p w:rsidR="00000000" w:rsidDel="00000000" w:rsidP="00000000" w:rsidRDefault="00000000" w:rsidRPr="00000000" w14:paraId="0000046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46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6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47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7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47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projektu</w:t>
            </w:r>
          </w:p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Techniki rozwiązywania problemów</w:t>
            </w:r>
          </w:p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Metodyki zarządzania projektami.</w:t>
            </w:r>
          </w:p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Struktury organizacyjne zarządzania projektem.</w:t>
            </w:r>
          </w:p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zespołem projektowym.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7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Negocjacje i mediacje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7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K2MAP_W09</w:t>
            </w:r>
          </w:p>
          <w:p w:rsidR="00000000" w:rsidDel="00000000" w:rsidP="00000000" w:rsidRDefault="00000000" w:rsidRPr="00000000" w14:paraId="0000047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K2MAP_U07 K2MAP_U08</w:t>
            </w:r>
          </w:p>
          <w:p w:rsidR="00000000" w:rsidDel="00000000" w:rsidP="00000000" w:rsidRDefault="00000000" w:rsidRPr="00000000" w14:paraId="0000047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U09</w:t>
            </w:r>
          </w:p>
          <w:p w:rsidR="00000000" w:rsidDel="00000000" w:rsidP="00000000" w:rsidRDefault="00000000" w:rsidRPr="00000000" w14:paraId="0000047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47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7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48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8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48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negocjacji i mediacji.</w:t>
            </w:r>
          </w:p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Rola negocjatora oraz mediatora.</w:t>
            </w:r>
          </w:p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Etyka w negocjacjach oraz w mediacjach.</w:t>
            </w:r>
          </w:p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Modele, style i fazy negocjacji. </w:t>
            </w:r>
          </w:p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Przygotowanie do negocjacji. Stanowisko negocjacyjne. Czas i przestrzeń w negocjacjach.</w:t>
            </w:r>
          </w:p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Wybrane taktyki: negocjacje miękkie i twarde.</w:t>
            </w:r>
          </w:p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Komunikacja niewerbalna w negocjacjach i mediacjach.</w:t>
            </w:r>
          </w:p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Specyfika mediacji w administracji publicznej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8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Coaching i mentoring w organizacji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8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K2MAP_W09</w:t>
            </w:r>
          </w:p>
          <w:p w:rsidR="00000000" w:rsidDel="00000000" w:rsidP="00000000" w:rsidRDefault="00000000" w:rsidRPr="00000000" w14:paraId="0000048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K2MAP_U07 K2MAP_U08</w:t>
            </w:r>
          </w:p>
          <w:p w:rsidR="00000000" w:rsidDel="00000000" w:rsidP="00000000" w:rsidRDefault="00000000" w:rsidRPr="00000000" w14:paraId="0000048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U09</w:t>
            </w:r>
          </w:p>
          <w:p w:rsidR="00000000" w:rsidDel="00000000" w:rsidP="00000000" w:rsidRDefault="00000000" w:rsidRPr="00000000" w14:paraId="0000048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49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9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  <w:p w:rsidR="00000000" w:rsidDel="00000000" w:rsidP="00000000" w:rsidRDefault="00000000" w:rsidRPr="00000000" w14:paraId="0000049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9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49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49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Definicja coachingu, specyfika coachingu w stosunku do innych oddziaływań wspierających rozwój.</w:t>
            </w:r>
          </w:p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Proces i struktura coachingu.</w:t>
            </w:r>
          </w:p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Coach - cechy i umiejętności. </w:t>
            </w:r>
          </w:p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Etapy procesu coachingu w praktyce:</w:t>
            </w:r>
          </w:p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Określenie potrzeb i celów coachingu, uzgadnianie konkretnych potrzeb rozwojowych, opracowywanie szczegółowego planu coaching.</w:t>
            </w:r>
          </w:p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Mentoring - definicja i funkcje. </w:t>
            </w:r>
          </w:p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Mentor - charakterystyka profilu.</w:t>
            </w:r>
          </w:p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Zastosowanie narzędzi coachingowych i mentoringowych  </w:t>
              <w:br w:type="textWrapping"/>
              <w:t xml:space="preserve">w administracji publicznej. </w:t>
            </w:r>
          </w:p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Etykieta i savoir vivre w administracji publicznej.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9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Etyka profesjonalizmu urzędnika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A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K2MAP_W06</w:t>
            </w:r>
          </w:p>
          <w:p w:rsidR="00000000" w:rsidDel="00000000" w:rsidP="00000000" w:rsidRDefault="00000000" w:rsidRPr="00000000" w14:paraId="000004A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K2MAP_W10</w:t>
            </w:r>
          </w:p>
          <w:p w:rsidR="00000000" w:rsidDel="00000000" w:rsidP="00000000" w:rsidRDefault="00000000" w:rsidRPr="00000000" w14:paraId="000004A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U07 </w:t>
            </w:r>
          </w:p>
          <w:p w:rsidR="00000000" w:rsidDel="00000000" w:rsidP="00000000" w:rsidRDefault="00000000" w:rsidRPr="00000000" w14:paraId="000004A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K2MAP_K01</w:t>
            </w:r>
          </w:p>
          <w:p w:rsidR="00000000" w:rsidDel="00000000" w:rsidP="00000000" w:rsidRDefault="00000000" w:rsidRPr="00000000" w14:paraId="000004A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K2MAP_K02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A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4A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na ocenę;</w:t>
            </w:r>
          </w:p>
          <w:p w:rsidR="00000000" w:rsidDel="00000000" w:rsidP="00000000" w:rsidRDefault="00000000" w:rsidRPr="00000000" w14:paraId="000004A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kolokwium;</w:t>
            </w:r>
          </w:p>
          <w:p w:rsidR="00000000" w:rsidDel="00000000" w:rsidP="00000000" w:rsidRDefault="00000000" w:rsidRPr="00000000" w14:paraId="000004A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zajęć.</w:t>
            </w:r>
          </w:p>
        </w:tc>
        <w:tc>
          <w:tcPr/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48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Podstawowe pojęcia z zakresu etyki.</w:t>
            </w:r>
          </w:p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48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Moralność a etyka.</w:t>
            </w:r>
          </w:p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48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Etyki profesjonalne a Etyka profesjonalizmu urzędnika.</w:t>
            </w:r>
          </w:p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48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Kodeksy etyczne.</w:t>
            </w:r>
          </w:p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48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Kultura organizacji a kształtowanie zasad etycznych. </w:t>
            </w:r>
          </w:p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48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Obowiązki moralne pracownika w świetle uwarunkowań etyki urzędniczej.</w:t>
            </w:r>
          </w:p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48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Rodzaje dylematów etycznych a sztuka podejmowania etycznych rozstrzygnięć.</w:t>
            </w:r>
          </w:p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48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Etyka a pragmatyki służbowe obowiązujące w administracji publicznej.</w:t>
            </w:r>
          </w:p>
          <w:p w:rsidR="00000000" w:rsidDel="00000000" w:rsidP="00000000" w:rsidRDefault="00000000" w:rsidRPr="00000000" w14:paraId="000004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48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Etyka sztucznej inteligencji</w:t>
            </w:r>
          </w:p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48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Konflikt interesów. </w:t>
            </w:r>
          </w:p>
          <w:p w:rsidR="00000000" w:rsidDel="00000000" w:rsidP="00000000" w:rsidRDefault="00000000" w:rsidRPr="00000000" w14:paraId="000004B3">
            <w:pPr>
              <w:ind w:left="64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Problem korupcji.</w:t>
            </w:r>
          </w:p>
          <w:p w:rsidR="00000000" w:rsidDel="00000000" w:rsidP="00000000" w:rsidRDefault="00000000" w:rsidRPr="00000000" w14:paraId="000004B4">
            <w:pPr>
              <w:ind w:left="64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Rola kodeksów etycznych.</w:t>
            </w:r>
          </w:p>
        </w:tc>
      </w:tr>
    </w:tbl>
    <w:p w:rsidR="00000000" w:rsidDel="00000000" w:rsidP="00000000" w:rsidRDefault="00000000" w:rsidRPr="00000000" w14:paraId="000004B5">
      <w:pPr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6">
      <w:pPr>
        <w:rPr>
          <w:rFonts w:ascii="Arial" w:cs="Arial" w:eastAsia="Arial" w:hAnsi="Arial"/>
          <w:sz w:val="18"/>
          <w:szCs w:val="18"/>
        </w:rPr>
      </w:pPr>
      <w:bookmarkStart w:colFirst="0" w:colLast="0" w:name="_heading=h.tyjcwt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Zajęcia do wyboru</w:t>
      </w:r>
    </w:p>
    <w:tbl>
      <w:tblPr>
        <w:tblStyle w:val="Table14"/>
        <w:tblW w:w="1428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00"/>
        <w:gridCol w:w="1442"/>
        <w:gridCol w:w="2082"/>
        <w:gridCol w:w="1902"/>
        <w:gridCol w:w="6357"/>
        <w:tblGridChange w:id="0">
          <w:tblGrid>
            <w:gridCol w:w="2500"/>
            <w:gridCol w:w="1442"/>
            <w:gridCol w:w="2082"/>
            <w:gridCol w:w="1902"/>
            <w:gridCol w:w="635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B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zajęć/grupy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Zakładane efekty uczenia się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Formy i metody kształcenia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Sposoby weryfikacji </w:t>
              <w:br w:type="textWrapping"/>
              <w:t xml:space="preserve">i oceniania efektów uczenia się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Treści programowe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B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K2MAP_W02</w:t>
            </w:r>
          </w:p>
          <w:p w:rsidR="00000000" w:rsidDel="00000000" w:rsidP="00000000" w:rsidRDefault="00000000" w:rsidRPr="00000000" w14:paraId="000004B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K2MAP_U09</w:t>
            </w:r>
          </w:p>
          <w:p w:rsidR="00000000" w:rsidDel="00000000" w:rsidP="00000000" w:rsidRDefault="00000000" w:rsidRPr="00000000" w14:paraId="000004C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K2MAP_U10</w:t>
            </w:r>
          </w:p>
          <w:p w:rsidR="00000000" w:rsidDel="00000000" w:rsidP="00000000" w:rsidRDefault="00000000" w:rsidRPr="00000000" w14:paraId="000004C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Seminarium: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metoda projektu;</w:t>
            </w:r>
          </w:p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tzw. burza mózgów;</w:t>
            </w:r>
          </w:p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dyskusja.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C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zaliczenie na ocenę;</w:t>
            </w:r>
          </w:p>
          <w:p w:rsidR="00000000" w:rsidDel="00000000" w:rsidP="00000000" w:rsidRDefault="00000000" w:rsidRPr="00000000" w14:paraId="000004C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obserwacja i ocena postaw studenta.</w:t>
            </w:r>
          </w:p>
          <w:p w:rsidR="00000000" w:rsidDel="00000000" w:rsidP="00000000" w:rsidRDefault="00000000" w:rsidRPr="00000000" w14:paraId="000004CA">
            <w:pPr>
              <w:spacing w:line="276" w:lineRule="auto"/>
              <w:ind w:left="720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B">
            <w:pPr>
              <w:spacing w:line="276" w:lineRule="auto"/>
              <w:ind w:left="316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Konstrukcja pracy dyplomowej jako całości i jej poszczególnych elementów. Edycja pracy dyplomowej – struktura tekstu, forma, styl, język, pisownia nazw obcych i skrótów, sporządzanie tabel i wykresów, tworzenie bibliografii i przypisów. Wybór problematyki i formułowanie tematu pracy dyplomowej. Sposoby zbierania materiałów źródłowych. Dobór i analiza literatury z zakresu podjętej tematyki. Aspekty etyczne i prawne dotyczące przygotowania pracy dyplomowej. Cel badań. Przedmiot badań. Problemy i hipotezy. Zmiennie i wskaźniki. Strategie ilościowe i jakościowe. Metody badań. Techniki badań. Narzędzia badań. Dobór próby badawczej. Tworzenie narzędzi badawczych. Rola aneksu, załączników. Prezentacja materiału badawczego. Poprawność analiz materiału badawczego. Odniesienie badań do problemów i hipotez. Zakończenie i wnioski.</w:t>
            </w:r>
          </w:p>
        </w:tc>
      </w:tr>
    </w:tbl>
    <w:p w:rsidR="00000000" w:rsidDel="00000000" w:rsidP="00000000" w:rsidRDefault="00000000" w:rsidRPr="00000000" w14:paraId="000004CC">
      <w:pPr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D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E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Praktyka zawodowa</w:t>
      </w:r>
    </w:p>
    <w:tbl>
      <w:tblPr>
        <w:tblStyle w:val="Table15"/>
        <w:tblW w:w="1428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35"/>
        <w:gridCol w:w="1584"/>
        <w:gridCol w:w="2130"/>
        <w:gridCol w:w="1914"/>
        <w:gridCol w:w="6520"/>
        <w:tblGridChange w:id="0">
          <w:tblGrid>
            <w:gridCol w:w="2135"/>
            <w:gridCol w:w="1584"/>
            <w:gridCol w:w="2130"/>
            <w:gridCol w:w="1914"/>
            <w:gridCol w:w="652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CF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zajęć/grupy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D0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Zakładane efekty uczenia się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D1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Formy i metody kształcenia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D2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Sposoby weryfikacji </w:t>
              <w:br w:type="textWrapping"/>
              <w:t xml:space="preserve">i oceniania efektów uczenia się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D3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Treści programowe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D4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zawodowa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D5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K2MAP_W01</w:t>
            </w:r>
          </w:p>
          <w:p w:rsidR="00000000" w:rsidDel="00000000" w:rsidP="00000000" w:rsidRDefault="00000000" w:rsidRPr="00000000" w14:paraId="000004D6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K2MAP_W04</w:t>
            </w:r>
          </w:p>
          <w:p w:rsidR="00000000" w:rsidDel="00000000" w:rsidP="00000000" w:rsidRDefault="00000000" w:rsidRPr="00000000" w14:paraId="000004D7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K2MAP_W06</w:t>
            </w:r>
          </w:p>
          <w:p w:rsidR="00000000" w:rsidDel="00000000" w:rsidP="00000000" w:rsidRDefault="00000000" w:rsidRPr="00000000" w14:paraId="000004D8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K2MAP_W07</w:t>
            </w:r>
          </w:p>
          <w:p w:rsidR="00000000" w:rsidDel="00000000" w:rsidP="00000000" w:rsidRDefault="00000000" w:rsidRPr="00000000" w14:paraId="000004D9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K2MAP_W09</w:t>
            </w:r>
          </w:p>
          <w:p w:rsidR="00000000" w:rsidDel="00000000" w:rsidP="00000000" w:rsidRDefault="00000000" w:rsidRPr="00000000" w14:paraId="000004DA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K2MAP_U05</w:t>
            </w:r>
          </w:p>
          <w:p w:rsidR="00000000" w:rsidDel="00000000" w:rsidP="00000000" w:rsidRDefault="00000000" w:rsidRPr="00000000" w14:paraId="000004DB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K2MAP_U06</w:t>
            </w:r>
          </w:p>
          <w:p w:rsidR="00000000" w:rsidDel="00000000" w:rsidP="00000000" w:rsidRDefault="00000000" w:rsidRPr="00000000" w14:paraId="000004DC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K2MAP_U07</w:t>
            </w:r>
          </w:p>
        </w:tc>
        <w:tc>
          <w:tcPr/>
          <w:p w:rsidR="00000000" w:rsidDel="00000000" w:rsidP="00000000" w:rsidRDefault="00000000" w:rsidRPr="00000000" w14:paraId="000004DD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DE">
            <w:pPr>
              <w:ind w:left="110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Analiza zgodności celów praktyki, założonych efektów uczenia się, na podstawie złożonego sprawozdania z praktyki zawodowej.</w:t>
            </w:r>
          </w:p>
        </w:tc>
        <w:tc>
          <w:tcPr/>
          <w:p w:rsidR="00000000" w:rsidDel="00000000" w:rsidP="00000000" w:rsidRDefault="00000000" w:rsidRPr="00000000" w14:paraId="000004DF">
            <w:pPr>
              <w:numPr>
                <w:ilvl w:val="0"/>
                <w:numId w:val="37"/>
              </w:numPr>
              <w:spacing w:line="276" w:lineRule="auto"/>
              <w:ind w:left="184" w:hanging="1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Wprowadzenie do praktycznego wykonywania zawodu. </w:t>
            </w:r>
          </w:p>
          <w:p w:rsidR="00000000" w:rsidDel="00000000" w:rsidP="00000000" w:rsidRDefault="00000000" w:rsidRPr="00000000" w14:paraId="000004E0">
            <w:pPr>
              <w:numPr>
                <w:ilvl w:val="0"/>
                <w:numId w:val="37"/>
              </w:numPr>
              <w:spacing w:line="276" w:lineRule="auto"/>
              <w:ind w:left="184" w:hanging="1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Kształtowanie umiejętności zastosowania wiedzy teoretycznej w praktyce. </w:t>
            </w:r>
          </w:p>
          <w:p w:rsidR="00000000" w:rsidDel="00000000" w:rsidP="00000000" w:rsidRDefault="00000000" w:rsidRPr="00000000" w14:paraId="000004E1">
            <w:pPr>
              <w:numPr>
                <w:ilvl w:val="0"/>
                <w:numId w:val="37"/>
              </w:numPr>
              <w:spacing w:line="276" w:lineRule="auto"/>
              <w:ind w:left="184" w:hanging="1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Poznanie organizacji pracy urzędu i innych jednostek organizacyjnych. </w:t>
            </w:r>
          </w:p>
          <w:p w:rsidR="00000000" w:rsidDel="00000000" w:rsidP="00000000" w:rsidRDefault="00000000" w:rsidRPr="00000000" w14:paraId="000004E2">
            <w:pPr>
              <w:numPr>
                <w:ilvl w:val="0"/>
                <w:numId w:val="37"/>
              </w:numPr>
              <w:spacing w:line="276" w:lineRule="auto"/>
              <w:ind w:left="184" w:hanging="1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Kształtowanie wysokiej kultury i etyki pracy oraz godności wykonywanego zawodu.</w:t>
            </w:r>
          </w:p>
        </w:tc>
      </w:tr>
    </w:tbl>
    <w:p w:rsidR="00000000" w:rsidDel="00000000" w:rsidP="00000000" w:rsidRDefault="00000000" w:rsidRPr="00000000" w14:paraId="000004E3">
      <w:pPr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5">
      <w:pPr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Praktyki zawodowe – wymiar, forma i zasady realizacji:</w:t>
      </w:r>
    </w:p>
    <w:tbl>
      <w:tblPr>
        <w:tblStyle w:val="Table16"/>
        <w:tblW w:w="13981.999999999998" w:type="dxa"/>
        <w:jc w:val="left"/>
        <w:tblLayout w:type="fixed"/>
        <w:tblLook w:val="0400"/>
      </w:tblPr>
      <w:tblGrid>
        <w:gridCol w:w="5509"/>
        <w:gridCol w:w="8473"/>
        <w:tblGridChange w:id="0">
          <w:tblGrid>
            <w:gridCol w:w="5509"/>
            <w:gridCol w:w="8473"/>
          </w:tblGrid>
        </w:tblGridChange>
      </w:tblGrid>
      <w:tr>
        <w:trPr>
          <w:cantSplit w:val="0"/>
          <w:trHeight w:val="61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E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Wymiar praktyk: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E8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Realizowane są dwie praktyki zawodowe w wymiarze po 240 i godzin w semestrze II, IV/odpowiednio  po10 punktów ECTS/.  Łącznie 480 godzin /20 punktów ECTS/.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E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Forma odbywania praktyk: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EA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Praktyki zawodowe realizowane są poprzez skierowanie studenta z Uczelni. Istnieje możliwość odbywania praktyk w wybranym przez studenta zakładzie pracy, jeżeli charakter wykonanej przez studenta pracy umożliwili pozytywną weryfikację efektów uczenia się, zawartych w programie studiów. W przypadku gdy brak jest porozumienia lub umowy, podpisywana jest „Umowa o studencką praktykę zawodową” pomiędzy Collegium Witelona Uczelnia Państwowa, a daną instytucją, w której ma odbyć się praktyka.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E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Zasady realizacji praktyk: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EC">
            <w:pPr>
              <w:spacing w:line="240" w:lineRule="auto"/>
              <w:jc w:val="both"/>
              <w:rPr>
                <w:rFonts w:ascii="Arial" w:cs="Arial" w:eastAsia="Arial" w:hAnsi="Arial"/>
                <w:color w:val="222222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Zgodnie z programem studiów, studenci zobowiązani są do odbycia w trakcie studiów praktyki zawodowej. Zasady i formę odbywania praktyk zawodowych określone zostały w Regulaminie studiów Collegium Witelona Uczelnia Państwowa oraz Zarządzeniu Rektora w sprawie wprowadzenia regulaminu praktyk zawodowych w Collegium Witelona Uczelnia Państwowa. Celem praktyk zawodowych jest umożliwienie studentom uzyskanie doświadczenia zawodowego, tym samym zwiększenia swojej atrakcyjności na rynku pracy. Odbycie praktyk daje studentom możliwość zapoznania się z pracą zawodową, a podmiotom oferującym praktyki - możliwość wyboru przyszłych kandydatów do pracy lub stażu. Praktyki mają charakter praktyk obligatoryjnych i odbywają się zgodnie z planem studiów.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Praktyki realizowane są w organach administracji rządowej i samorządowej, w służbach mundurowych i innych podmiotach, w których funkcjonuje administracja.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 trakcie praktyk student zapoznaje się z zasadami funkcjonowania instytucji, a także bierze udział w realizacji zadań wyznaczonych przez ten podmiot. Kontrola odbywania praktyk zawodowych realizowana jest przez opiekunów praktyk z Uczelni w formie wizyty u wybranych podmiotów, a także poprzez kontrole dokumentów, jakie sporządza odbywający praktykę i podmiot, w którym odbywa praktykę. Praktyki zaliczane są na podstawie przedłożonych przez studenta dokumentów zgodnych z regulaminem praktyk zawodowych w Collegium Witelona Uczelnia Państwowa.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ED">
      <w:pPr>
        <w:rPr>
          <w:rFonts w:ascii="Arial" w:cs="Arial" w:eastAsia="Arial" w:hAnsi="Arial"/>
          <w:sz w:val="18"/>
          <w:szCs w:val="18"/>
        </w:rPr>
        <w:sectPr>
          <w:type w:val="nextPage"/>
          <w:pgSz w:h="11906" w:w="16838" w:orient="landscape"/>
          <w:pgMar w:bottom="1418" w:top="1418" w:left="1418" w:right="1418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tabs>
          <w:tab w:val="left" w:leader="none" w:pos="2127"/>
        </w:tabs>
        <w:ind w:left="5812" w:hanging="4536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      WARUNKI REALIZACJI PROGRAMU STUDIÓW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F">
      <w:pPr>
        <w:tabs>
          <w:tab w:val="left" w:leader="none" w:pos="2127"/>
        </w:tabs>
        <w:ind w:left="5812" w:hanging="4536"/>
        <w:jc w:val="right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ind w:left="5812" w:hanging="4536"/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8500.0" w:type="dxa"/>
        <w:jc w:val="center"/>
        <w:tblLayout w:type="fixed"/>
        <w:tblLook w:val="0000"/>
      </w:tblPr>
      <w:tblGrid>
        <w:gridCol w:w="2943"/>
        <w:gridCol w:w="5557"/>
        <w:tblGridChange w:id="0">
          <w:tblGrid>
            <w:gridCol w:w="2943"/>
            <w:gridCol w:w="5557"/>
          </w:tblGrid>
        </w:tblGridChange>
      </w:tblGrid>
      <w:tr>
        <w:trPr>
          <w:cantSplit w:val="0"/>
          <w:trHeight w:val="5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Nazwa kierunku studiów: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2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Menedżer administracji publicznej</w:t>
            </w:r>
          </w:p>
        </w:tc>
      </w:tr>
      <w:tr>
        <w:trPr>
          <w:cantSplit w:val="0"/>
          <w:trHeight w:val="4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Poziom studiów: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4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drugiego stopnia 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Profil studiów: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6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praktyczny</w:t>
            </w:r>
          </w:p>
        </w:tc>
      </w:tr>
    </w:tbl>
    <w:p w:rsidR="00000000" w:rsidDel="00000000" w:rsidP="00000000" w:rsidRDefault="00000000" w:rsidRPr="00000000" w14:paraId="000004F7">
      <w:pPr>
        <w:ind w:left="5812" w:hanging="4536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Wskaźniki dotyczące programu studiów</w:t>
      </w:r>
    </w:p>
    <w:p w:rsidR="00000000" w:rsidDel="00000000" w:rsidP="00000000" w:rsidRDefault="00000000" w:rsidRPr="00000000" w14:paraId="000004F9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366.0" w:type="dxa"/>
        <w:jc w:val="left"/>
        <w:tblInd w:w="-82.0" w:type="dxa"/>
        <w:tblLayout w:type="fixed"/>
        <w:tblLook w:val="0000"/>
      </w:tblPr>
      <w:tblGrid>
        <w:gridCol w:w="6871"/>
        <w:gridCol w:w="2495"/>
        <w:tblGridChange w:id="0">
          <w:tblGrid>
            <w:gridCol w:w="6871"/>
            <w:gridCol w:w="2495"/>
          </w:tblGrid>
        </w:tblGridChange>
      </w:tblGrid>
      <w:tr>
        <w:trPr>
          <w:cantSplit w:val="0"/>
          <w:trHeight w:val="61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wskaźnika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Liczba punktów ECTS/Liczba godzin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Liczba semestrów i punktów ECTS konieczna do ukończenia studiów </w:t>
              <w:br w:type="textWrapping"/>
              <w:t xml:space="preserve">na ocenianym kierunku na danym poziomie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 semestry/120 ECTS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E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Łączna liczba godzin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1642/1180</w:t>
            </w:r>
          </w:p>
          <w:p w:rsidR="00000000" w:rsidDel="00000000" w:rsidP="00000000" w:rsidRDefault="00000000" w:rsidRPr="00000000" w14:paraId="000005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1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65 ECTS</w:t>
            </w:r>
          </w:p>
          <w:p w:rsidR="00000000" w:rsidDel="00000000" w:rsidP="00000000" w:rsidRDefault="00000000" w:rsidRPr="00000000" w14:paraId="0000050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Łączna liczba punktów ECTS przyporządkowana zajęciom kształtującym umiejętności praktyczne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84 ECTS</w:t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Łączna liczba punktów ECTS, jaką student musi uzyskać w ramach zajęć </w:t>
              <w:br w:type="textWrapping"/>
              <w:t xml:space="preserve">z dziedziny nauk humanistycznych lub nauk społecznych w przypadku kierunków studiów przyporządkowanych do dyscyplin w ramach dziedzin innych niż odpowiednio nauki humanistyczne lub nauki społeczne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 ECTS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Łączna liczba punktów ECTS przyporządkowana zajęciom do wyboru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42 ECTS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Łączna liczba punktów ECTS przyporządkowana praktykom zawodowym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 ECTS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Wymiar praktyk zawodowych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 miesiące/480 godzin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E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 przypadku stacjonarnych studiów pierwszego stopnia i jednolitych studiów magisterskich liczba godzin zajęć z wychowania fizycznego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---</w:t>
            </w:r>
          </w:p>
        </w:tc>
      </w:tr>
    </w:tbl>
    <w:p w:rsidR="00000000" w:rsidDel="00000000" w:rsidP="00000000" w:rsidRDefault="00000000" w:rsidRPr="00000000" w14:paraId="00000510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2">
      <w:pPr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Zajęcia lub grupy zajęć kształtujących umiejętności praktyczne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644.0" w:type="dxa"/>
        <w:jc w:val="left"/>
        <w:tblInd w:w="-10.0" w:type="dxa"/>
        <w:tblLayout w:type="fixed"/>
        <w:tblLook w:val="0000"/>
      </w:tblPr>
      <w:tblGrid>
        <w:gridCol w:w="4541"/>
        <w:gridCol w:w="1985"/>
        <w:gridCol w:w="1559"/>
        <w:gridCol w:w="1559"/>
        <w:tblGridChange w:id="0">
          <w:tblGrid>
            <w:gridCol w:w="4541"/>
            <w:gridCol w:w="1985"/>
            <w:gridCol w:w="1559"/>
            <w:gridCol w:w="1559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zajęć/grupy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Forma/formy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Łączna liczna godzin zajęć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7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stacjonarne/</w:t>
            </w:r>
          </w:p>
          <w:p w:rsidR="00000000" w:rsidDel="00000000" w:rsidP="00000000" w:rsidRDefault="00000000" w:rsidRPr="00000000" w14:paraId="000005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niestacjonarne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Liczba punktów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60/36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Administracja w wirtualnym środowisku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Wybrane zagadnienia prawa administracyjnego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Prawo cywilne w administracji publicznej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Prawne aspekty ochrony środowiska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Menedżeryzm w administracji publicznej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Smart City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Finanse publiczne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40/24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Rachunkowość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Kontrola i audyt/Kontrola zarządcza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Prawo zamówień publicznych. </w:t>
              <w:br w:type="textWrapping"/>
              <w:t xml:space="preserve">E-Zamówienia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20/16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Logistyka miejska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rozwojem miast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Pracownicy samorządowi/Służba cywilna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15/9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kapitałem społecznym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4">
            <w:pPr>
              <w:tabs>
                <w:tab w:val="center" w:leader="none" w:pos="1167"/>
                <w:tab w:val="right" w:leader="none" w:pos="2334"/>
              </w:tabs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Partycypacja społeczna/CSR w administracji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Gospodarowanie mieniem komunalnym/Prawo gospodarki komunalnej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C">
            <w:pPr>
              <w:tabs>
                <w:tab w:val="center" w:leader="none" w:pos="1167"/>
                <w:tab w:val="right" w:leader="none" w:pos="2334"/>
              </w:tabs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Partnerstwo publiczno-prywatne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0">
            <w:pPr>
              <w:tabs>
                <w:tab w:val="center" w:leader="none" w:pos="1167"/>
                <w:tab w:val="right" w:leader="none" w:pos="2334"/>
              </w:tabs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Kreowanie marki miasta/Komunikacja i public relations w administracji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jakością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projektami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20/16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Negocjacje i mediacje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Coaching i mentoring w organizacji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Etyka profesjonalizmu urzędnika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60/40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zawodowa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zawodowa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Razem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1211/927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8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84 ECTS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86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8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A">
      <w:pPr>
        <w:rPr>
          <w:rFonts w:ascii="Arial" w:cs="Arial" w:eastAsia="Arial" w:hAnsi="Arial"/>
          <w:b w:val="1"/>
          <w:sz w:val="18"/>
          <w:szCs w:val="18"/>
        </w:rPr>
      </w:pPr>
      <w:bookmarkStart w:colFirst="0" w:colLast="0" w:name="_heading=h.3dy6vkm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C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Zajęcia lub grupy zajęć, które mogą być prowadzone z wykorzystaniem metod i technik kształcenia na odległość, nie więcej niż 50% liczby punktów ECTS</w:t>
      </w:r>
    </w:p>
    <w:p w:rsidR="00000000" w:rsidDel="00000000" w:rsidP="00000000" w:rsidRDefault="00000000" w:rsidRPr="00000000" w14:paraId="0000058D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9721.0" w:type="dxa"/>
        <w:jc w:val="left"/>
        <w:tblInd w:w="55.0" w:type="dxa"/>
        <w:tblLayout w:type="fixed"/>
        <w:tblLook w:val="0400"/>
      </w:tblPr>
      <w:tblGrid>
        <w:gridCol w:w="4476"/>
        <w:gridCol w:w="1985"/>
        <w:gridCol w:w="1492"/>
        <w:gridCol w:w="1768"/>
        <w:tblGridChange w:id="0">
          <w:tblGrid>
            <w:gridCol w:w="4476"/>
            <w:gridCol w:w="1985"/>
            <w:gridCol w:w="1492"/>
            <w:gridCol w:w="1768"/>
          </w:tblGrid>
        </w:tblGridChange>
      </w:tblGrid>
      <w:tr>
        <w:trPr>
          <w:cantSplit w:val="0"/>
          <w:trHeight w:val="9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E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Nazwa zajęć/ grup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F">
            <w:pPr>
              <w:spacing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Forma/formy zajęć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0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Łączna liczna godzin zajęć</w:t>
            </w:r>
          </w:p>
          <w:p w:rsidR="00000000" w:rsidDel="00000000" w:rsidP="00000000" w:rsidRDefault="00000000" w:rsidRPr="00000000" w14:paraId="00000591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stacjonarne/ niestacjonarne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2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Liczba punktów ECTS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Metodologia badań w naukach społecznych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4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Administracja w wirtualnym środowisku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8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30/20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Wybrane zagadnienia prawa administracyjnego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C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Prawo cywilne w administracji publicznej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0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30/16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A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Prawne aspekty ochrony środowiska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4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A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Smart City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8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A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Odpowiedzialność osoby pełniącej funkcję publiczną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C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A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Finanse publiczne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0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Rachunkowość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4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Kontrola i audyt/Kontrola zarządcza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8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Prawo zamówień publicznych. E-Zamówienia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C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wykład/warsztaty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50/32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Logistyka miejska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0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rozwojem miast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4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Pracownicy samorządowi/Służba cywilna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8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15/9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kapitałem społecznym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C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wykład/warsztaty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50/30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Partycypacja społeczna/CSR w administracji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0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10/8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Gospodarowanie mieniem komunalnym/Prawo gospodarki komunalnej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4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Partnerstwo publiczno-prywatne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8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wykład/warsztaty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50/30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Kreowanie marki miasta/Komunikacja i public relations w administracji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C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F">
            <w:pPr>
              <w:spacing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Razem: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E1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547/327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E2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34</w:t>
            </w:r>
          </w:p>
        </w:tc>
      </w:tr>
    </w:tbl>
    <w:p w:rsidR="00000000" w:rsidDel="00000000" w:rsidP="00000000" w:rsidRDefault="00000000" w:rsidRPr="00000000" w14:paraId="000005E3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5">
      <w:pPr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Zajęcia lub grupy zajęć do wyboru, mniej niż 30% liczby punktów ECTS</w:t>
      </w:r>
    </w:p>
    <w:p w:rsidR="00000000" w:rsidDel="00000000" w:rsidP="00000000" w:rsidRDefault="00000000" w:rsidRPr="00000000" w14:paraId="000005E6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9721.0" w:type="dxa"/>
        <w:jc w:val="left"/>
        <w:tblInd w:w="55.0" w:type="dxa"/>
        <w:tblLayout w:type="fixed"/>
        <w:tblLook w:val="0400"/>
      </w:tblPr>
      <w:tblGrid>
        <w:gridCol w:w="4618"/>
        <w:gridCol w:w="1843"/>
        <w:gridCol w:w="1559"/>
        <w:gridCol w:w="1701"/>
        <w:tblGridChange w:id="0">
          <w:tblGrid>
            <w:gridCol w:w="4618"/>
            <w:gridCol w:w="1843"/>
            <w:gridCol w:w="1559"/>
            <w:gridCol w:w="1701"/>
          </w:tblGrid>
        </w:tblGridChange>
      </w:tblGrid>
      <w:tr>
        <w:trPr>
          <w:cantSplit w:val="0"/>
          <w:trHeight w:val="9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E7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Nazwa zajęć/ grup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E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Forma/formy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Łączna liczna godzin zajęć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A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stacjonarne/ niestacjonarne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E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Liczba punktów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E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E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E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60/36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E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Kontrola i audyt/Kontrola zarządcza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wykład/warsztaty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50/30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Pracownicy samorządowi/Służba cywilna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wykład/warsztaty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Partycypacja społeczna/CSR w administracji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wykład/warsztaty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Gospodarowanie mieniem komunalnym/Prawo gospodarki komunalnej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wykład/warsztaty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50/30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Kreowanie marki miasta / Komunikacja i public relations w administracji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wykład/warsztaty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50/20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60/40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zawodowa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zawodowa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480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Razem: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E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810/674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F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42</w:t>
            </w:r>
          </w:p>
        </w:tc>
      </w:tr>
    </w:tbl>
    <w:p w:rsidR="00000000" w:rsidDel="00000000" w:rsidP="00000000" w:rsidRDefault="00000000" w:rsidRPr="00000000" w14:paraId="00000610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1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2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Liczba deficytu punktów ECTS po poszczególnych semestrach </w:t>
      </w:r>
    </w:p>
    <w:p w:rsidR="00000000" w:rsidDel="00000000" w:rsidP="00000000" w:rsidRDefault="00000000" w:rsidRPr="00000000" w14:paraId="00000613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614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0"/>
        <w:gridCol w:w="3071"/>
        <w:tblGridChange w:id="0">
          <w:tblGrid>
            <w:gridCol w:w="3070"/>
            <w:gridCol w:w="3071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4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Semestr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5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Dopuszczalny deficyt punktów po semestrze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I semestrze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 punktów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II semestrze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24 punktów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III semestrze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24 punktów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IV semestrze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 punktów</w:t>
            </w:r>
          </w:p>
        </w:tc>
      </w:tr>
    </w:tbl>
    <w:p w:rsidR="00000000" w:rsidDel="00000000" w:rsidP="00000000" w:rsidRDefault="00000000" w:rsidRPr="00000000" w14:paraId="0000061E">
      <w:pPr>
        <w:spacing w:before="240" w:lineRule="auto"/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0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843" w:top="1417" w:left="1417" w:right="141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3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6">
    <w:lvl w:ilvl="0">
      <w:start w:val="1"/>
      <w:numFmt w:val="decimal"/>
      <w:lvlText w:val="%1.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201e21"/>
        <w:sz w:val="16"/>
        <w:szCs w:val="16"/>
        <w:u w:val="none"/>
        <w:shd w:fill="auto" w:val="clear"/>
        <w:vertAlign w:val="baseline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4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pl-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74471B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ela-Siatka">
    <w:name w:val="Table Grid"/>
    <w:basedOn w:val="Standardowy"/>
    <w:uiPriority w:val="59"/>
    <w:rsid w:val="005A1AF6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5A1AF6"/>
    <w:pPr>
      <w:ind w:left="720"/>
      <w:contextualSpacing w:val="1"/>
    </w:p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24FF9"/>
    <w:pPr>
      <w:spacing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24FF9"/>
    <w:rPr>
      <w:rFonts w:ascii="Segoe UI" w:cs="Segoe UI" w:hAnsi="Segoe UI"/>
      <w:sz w:val="18"/>
      <w:szCs w:val="18"/>
    </w:rPr>
  </w:style>
  <w:style w:type="character" w:styleId="Mocnowyrniony" w:customStyle="1">
    <w:name w:val="Mocno wyróżniony"/>
    <w:qFormat w:val="1"/>
    <w:rsid w:val="00C86049"/>
    <w:rPr>
      <w:b w:val="1"/>
      <w:bCs w:val="1"/>
    </w:rPr>
  </w:style>
  <w:style w:type="character" w:styleId="czeinternetowe" w:customStyle="1">
    <w:name w:val="Łącze internetowe"/>
    <w:rsid w:val="00C86049"/>
    <w:rPr>
      <w:color w:val="000080"/>
      <w:u w:val="single"/>
    </w:rPr>
  </w:style>
  <w:style w:type="character" w:styleId="Znakiwypunktowania" w:customStyle="1">
    <w:name w:val="Znaki wypunktowania"/>
    <w:qFormat w:val="1"/>
    <w:rsid w:val="00C86049"/>
    <w:rPr>
      <w:rFonts w:ascii="OpenSymbol" w:cs="OpenSymbol" w:eastAsia="OpenSymbol" w:hAnsi="OpenSymbol"/>
    </w:rPr>
  </w:style>
  <w:style w:type="character" w:styleId="Znakinumeracji" w:customStyle="1">
    <w:name w:val="Znaki numeracji"/>
    <w:qFormat w:val="1"/>
    <w:rsid w:val="00C86049"/>
  </w:style>
  <w:style w:type="paragraph" w:styleId="Nagwek">
    <w:name w:val="header"/>
    <w:basedOn w:val="Normalny"/>
    <w:next w:val="Tekstpodstawowy"/>
    <w:link w:val="NagwekZnak"/>
    <w:qFormat w:val="1"/>
    <w:rsid w:val="00C86049"/>
    <w:pPr>
      <w:keepNext w:val="1"/>
      <w:spacing w:after="120" w:before="240"/>
    </w:pPr>
    <w:rPr>
      <w:rFonts w:ascii="Liberation Sans" w:cs="Arial" w:eastAsia="Microsoft YaHei" w:hAnsi="Liberation Sans"/>
      <w:kern w:val="2"/>
      <w:sz w:val="28"/>
      <w:szCs w:val="28"/>
    </w:rPr>
  </w:style>
  <w:style w:type="character" w:styleId="NagwekZnak" w:customStyle="1">
    <w:name w:val="Nagłówek Znak"/>
    <w:basedOn w:val="Domylnaczcionkaakapitu"/>
    <w:link w:val="Nagwek"/>
    <w:rsid w:val="00C86049"/>
    <w:rPr>
      <w:rFonts w:ascii="Liberation Sans" w:cs="Arial" w:eastAsia="Microsoft YaHei" w:hAnsi="Liberation Sans"/>
      <w:kern w:val="2"/>
      <w:sz w:val="28"/>
      <w:szCs w:val="28"/>
    </w:rPr>
  </w:style>
  <w:style w:type="paragraph" w:styleId="Tekstpodstawowy">
    <w:name w:val="Body Text"/>
    <w:basedOn w:val="Normalny"/>
    <w:link w:val="TekstpodstawowyZnak"/>
    <w:rsid w:val="00C86049"/>
    <w:pPr>
      <w:spacing w:after="140"/>
    </w:pPr>
    <w:rPr>
      <w:kern w:val="2"/>
    </w:rPr>
  </w:style>
  <w:style w:type="character" w:styleId="TekstpodstawowyZnak" w:customStyle="1">
    <w:name w:val="Tekst podstawowy Znak"/>
    <w:basedOn w:val="Domylnaczcionkaakapitu"/>
    <w:link w:val="Tekstpodstawowy"/>
    <w:rsid w:val="00C86049"/>
    <w:rPr>
      <w:kern w:val="2"/>
    </w:rPr>
  </w:style>
  <w:style w:type="paragraph" w:styleId="Lista">
    <w:name w:val="List"/>
    <w:basedOn w:val="Tekstpodstawowy"/>
    <w:rsid w:val="00C86049"/>
    <w:rPr>
      <w:rFonts w:cs="Arial"/>
    </w:rPr>
  </w:style>
  <w:style w:type="paragraph" w:styleId="Legenda">
    <w:name w:val="caption"/>
    <w:basedOn w:val="Normalny"/>
    <w:qFormat w:val="1"/>
    <w:rsid w:val="00C86049"/>
    <w:pPr>
      <w:suppressLineNumbers w:val="1"/>
      <w:spacing w:after="120" w:before="120"/>
    </w:pPr>
    <w:rPr>
      <w:rFonts w:cs="Arial"/>
      <w:i w:val="1"/>
      <w:iCs w:val="1"/>
      <w:kern w:val="2"/>
      <w:sz w:val="24"/>
      <w:szCs w:val="24"/>
    </w:rPr>
  </w:style>
  <w:style w:type="paragraph" w:styleId="Indeks" w:customStyle="1">
    <w:name w:val="Indeks"/>
    <w:basedOn w:val="Normalny"/>
    <w:qFormat w:val="1"/>
    <w:rsid w:val="00C86049"/>
    <w:pPr>
      <w:suppressLineNumbers w:val="1"/>
    </w:pPr>
    <w:rPr>
      <w:rFonts w:cs="Arial"/>
      <w:kern w:val="2"/>
    </w:rPr>
  </w:style>
  <w:style w:type="paragraph" w:styleId="Zawartotabeli" w:customStyle="1">
    <w:name w:val="Zawartość tabeli"/>
    <w:basedOn w:val="Normalny"/>
    <w:qFormat w:val="1"/>
    <w:rsid w:val="00C86049"/>
    <w:pPr>
      <w:suppressLineNumbers w:val="1"/>
    </w:pPr>
    <w:rPr>
      <w:kern w:val="2"/>
    </w:rPr>
  </w:style>
  <w:style w:type="paragraph" w:styleId="Nagwektabeli" w:customStyle="1">
    <w:name w:val="Nagłówek tabeli"/>
    <w:basedOn w:val="Zawartotabeli"/>
    <w:qFormat w:val="1"/>
    <w:rsid w:val="00C86049"/>
    <w:pPr>
      <w:jc w:val="center"/>
    </w:pPr>
    <w:rPr>
      <w:b w:val="1"/>
      <w:bCs w:val="1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4872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4872ED"/>
    <w:pPr>
      <w:spacing w:line="240" w:lineRule="auto"/>
    </w:p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4872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4872ED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4872ED"/>
    <w:rPr>
      <w:b w:val="1"/>
      <w:bCs w:val="1"/>
    </w:rPr>
  </w:style>
  <w:style w:type="paragraph" w:styleId="Stopka">
    <w:name w:val="footer"/>
    <w:basedOn w:val="Normalny"/>
    <w:link w:val="StopkaZnak"/>
    <w:uiPriority w:val="99"/>
    <w:unhideWhenUsed w:val="1"/>
    <w:rsid w:val="00CB6F85"/>
    <w:pPr>
      <w:tabs>
        <w:tab w:val="center" w:pos="4536"/>
        <w:tab w:val="right" w:pos="9072"/>
      </w:tabs>
      <w:spacing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CB6F85"/>
  </w:style>
  <w:style w:type="paragraph" w:styleId="NormalnyWeb">
    <w:name w:val="Normal (Web)"/>
    <w:basedOn w:val="Normalny"/>
    <w:uiPriority w:val="99"/>
    <w:unhideWhenUsed w:val="1"/>
    <w:rsid w:val="006D3058"/>
    <w:pPr>
      <w:spacing w:after="100" w:afterAutospacing="1" w:before="100" w:beforeAutospacing="1" w:line="240" w:lineRule="auto"/>
    </w:pPr>
    <w:rPr>
      <w:rFonts w:eastAsia="Times New Roman"/>
      <w:kern w:val="0"/>
      <w:sz w:val="24"/>
      <w:szCs w:val="24"/>
      <w:lang w:eastAsia="pl-PL"/>
    </w:rPr>
  </w:style>
  <w:style w:type="character" w:styleId="Teksttreci2" w:customStyle="1">
    <w:name w:val="Tekst treści (2)_"/>
    <w:basedOn w:val="Domylnaczcionkaakapitu"/>
    <w:link w:val="Teksttreci20"/>
    <w:rsid w:val="00D947B5"/>
    <w:rPr>
      <w:rFonts w:ascii="Arial" w:cs="Arial" w:eastAsia="Arial" w:hAnsi="Arial"/>
      <w:color w:val="201e21"/>
      <w:sz w:val="16"/>
      <w:szCs w:val="16"/>
    </w:rPr>
  </w:style>
  <w:style w:type="paragraph" w:styleId="Teksttreci20" w:customStyle="1">
    <w:name w:val="Tekst treści (2)"/>
    <w:basedOn w:val="Normalny"/>
    <w:link w:val="Teksttreci2"/>
    <w:rsid w:val="00D947B5"/>
    <w:pPr>
      <w:widowControl w:val="0"/>
      <w:ind w:left="360" w:hanging="360"/>
    </w:pPr>
    <w:rPr>
      <w:rFonts w:ascii="Arial" w:cs="Arial" w:eastAsia="Arial" w:hAnsi="Arial"/>
      <w:color w:val="201e21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4rnzeMmIRQBgGVSNN5J0jv7bzg==">CgMxLjAyCWguM2R5NnZrbTIIaC5namRneHMyCWguMzBqMHpsbDIJaC4xZm9iOXRlMgloLjN6bnlzaDcyCWguMmV0OTJwMDIIaC50eWpjd3QyCWguM2R5NnZrbTgAciExUy0yTEJpWlJOZWt6SHJxQWtYMDhoZnJ1UEZETkdTWUI=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2024-07-02T08:38:00Z</dcterms:created>
  <dc:creator>Łozowski</dc:creator>
</cp:coreProperties>
</file>